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pacing w:after="0" w:line="240" w:lineRule="auto"/>
        <w:rPr>
          <w:rFonts w:hint="eastAsia" w:ascii="Arial" w:hAnsi="Arial" w:eastAsia="宋体" w:cs="Arial"/>
          <w:b/>
          <w:bCs/>
          <w:sz w:val="24"/>
          <w:szCs w:val="24"/>
          <w:lang w:val="en-US" w:eastAsia="zh-CN"/>
        </w:rPr>
      </w:pPr>
      <w:r>
        <w:rPr>
          <w:rFonts w:ascii="Arial" w:hAnsi="Arial" w:cs="Arial"/>
          <w:b/>
          <w:bCs/>
          <w:sz w:val="24"/>
          <w:szCs w:val="24"/>
        </w:rPr>
        <w:t>3GPP TSG RAN WG1 Meeting</w:t>
      </w:r>
      <w:r>
        <w:rPr>
          <w:rFonts w:hint="eastAsia" w:ascii="Arial" w:hAnsi="Arial" w:cs="Arial"/>
          <w:b/>
          <w:bCs/>
          <w:sz w:val="24"/>
          <w:szCs w:val="24"/>
        </w:rPr>
        <w:t xml:space="preserve"> #95       </w:t>
      </w:r>
      <w:r>
        <w:rPr>
          <w:rFonts w:ascii="Arial" w:hAnsi="Arial" w:cs="Arial"/>
          <w:b/>
          <w:bCs/>
          <w:sz w:val="24"/>
          <w:szCs w:val="24"/>
        </w:rPr>
        <w:t xml:space="preserve">        </w:t>
      </w:r>
      <w:r>
        <w:rPr>
          <w:rFonts w:hint="eastAsia" w:ascii="Arial" w:hAnsi="Arial" w:cs="Arial"/>
          <w:b/>
          <w:bCs/>
          <w:sz w:val="24"/>
          <w:szCs w:val="24"/>
        </w:rPr>
        <w:t xml:space="preserve">      </w:t>
      </w:r>
      <w:r>
        <w:rPr>
          <w:rFonts w:ascii="Arial" w:hAnsi="Arial" w:cs="Arial"/>
          <w:b/>
          <w:bCs/>
          <w:sz w:val="24"/>
          <w:szCs w:val="24"/>
        </w:rPr>
        <w:t xml:space="preserve">      </w:t>
      </w:r>
      <w:r>
        <w:rPr>
          <w:rFonts w:hint="eastAsia" w:ascii="Arial" w:hAnsi="Arial" w:cs="Arial"/>
          <w:b/>
          <w:bCs/>
          <w:sz w:val="24"/>
          <w:szCs w:val="24"/>
        </w:rPr>
        <w:t xml:space="preserve">    </w:t>
      </w:r>
      <w:r>
        <w:rPr>
          <w:rFonts w:ascii="Arial" w:hAnsi="Arial" w:cs="Arial"/>
          <w:b/>
          <w:bCs/>
          <w:sz w:val="24"/>
          <w:szCs w:val="24"/>
        </w:rPr>
        <w:t xml:space="preserve"> </w:t>
      </w:r>
      <w:r>
        <w:rPr>
          <w:rFonts w:hint="eastAsia" w:ascii="Arial" w:hAnsi="Arial" w:cs="Arial"/>
          <w:b/>
          <w:bCs/>
          <w:sz w:val="24"/>
          <w:szCs w:val="24"/>
        </w:rPr>
        <w:t xml:space="preserve"> </w:t>
      </w:r>
      <w:r>
        <w:rPr>
          <w:rFonts w:ascii="Arial" w:hAnsi="Arial" w:cs="Arial"/>
          <w:b/>
          <w:bCs/>
          <w:sz w:val="24"/>
          <w:szCs w:val="24"/>
        </w:rPr>
        <w:t xml:space="preserve"> </w:t>
      </w:r>
      <w:r>
        <w:rPr>
          <w:rFonts w:hint="eastAsia" w:ascii="Arial" w:hAnsi="Arial" w:cs="Arial"/>
          <w:b/>
          <w:bCs/>
          <w:sz w:val="24"/>
          <w:szCs w:val="24"/>
        </w:rPr>
        <w:t xml:space="preserve"> </w:t>
      </w:r>
      <w:r>
        <w:rPr>
          <w:rFonts w:ascii="Arial" w:hAnsi="Arial" w:cs="Arial"/>
          <w:b/>
          <w:bCs/>
          <w:sz w:val="24"/>
          <w:szCs w:val="24"/>
        </w:rPr>
        <w:t xml:space="preserve">    </w:t>
      </w:r>
      <w:r>
        <w:rPr>
          <w:rFonts w:hint="eastAsia" w:ascii="Arial" w:hAnsi="Arial" w:cs="Arial"/>
          <w:b/>
          <w:bCs/>
          <w:sz w:val="24"/>
          <w:szCs w:val="24"/>
        </w:rPr>
        <w:t xml:space="preserve">                       </w:t>
      </w:r>
      <w:r>
        <w:rPr>
          <w:rFonts w:ascii="Arial" w:hAnsi="Arial" w:cs="Arial"/>
          <w:b/>
          <w:bCs/>
          <w:sz w:val="24"/>
          <w:szCs w:val="24"/>
        </w:rPr>
        <w:t>R1-1</w:t>
      </w:r>
      <w:r>
        <w:rPr>
          <w:rFonts w:hint="eastAsia" w:ascii="Arial" w:hAnsi="Arial" w:cs="Arial"/>
          <w:b/>
          <w:bCs/>
          <w:sz w:val="24"/>
          <w:szCs w:val="24"/>
        </w:rPr>
        <w:t>8</w:t>
      </w:r>
      <w:r>
        <w:rPr>
          <w:rFonts w:hint="eastAsia" w:ascii="Arial" w:hAnsi="Arial" w:cs="Arial"/>
          <w:b/>
          <w:bCs/>
          <w:sz w:val="24"/>
          <w:szCs w:val="24"/>
          <w:lang w:val="en-US" w:eastAsia="zh-CN"/>
        </w:rPr>
        <w:t>13900</w:t>
      </w:r>
    </w:p>
    <w:p>
      <w:pPr>
        <w:pStyle w:val="15"/>
        <w:rPr>
          <w:rFonts w:eastAsia="宋体" w:cs="Arial"/>
          <w:sz w:val="24"/>
          <w:lang w:eastAsia="zh-CN"/>
        </w:rPr>
      </w:pPr>
      <w:r>
        <w:rPr>
          <w:rFonts w:hint="eastAsia" w:cs="Arial"/>
          <w:bCs/>
          <w:sz w:val="24"/>
          <w:lang w:eastAsia="ja-JP"/>
        </w:rPr>
        <w:t xml:space="preserve">Spokane, USA, November </w:t>
      </w:r>
      <w:r>
        <w:rPr>
          <w:rFonts w:hint="eastAsia" w:eastAsia="宋体" w:cs="Arial"/>
          <w:bCs/>
          <w:sz w:val="24"/>
          <w:lang w:eastAsia="zh-CN"/>
        </w:rPr>
        <w:t>12</w:t>
      </w:r>
      <w:r>
        <w:rPr>
          <w:rFonts w:cs="Arial"/>
          <w:bCs/>
          <w:sz w:val="24"/>
          <w:vertAlign w:val="superscript"/>
          <w:lang w:eastAsia="ja-JP"/>
        </w:rPr>
        <w:t>th</w:t>
      </w:r>
      <w:r>
        <w:rPr>
          <w:rFonts w:cs="Arial"/>
          <w:bCs/>
          <w:sz w:val="24"/>
          <w:lang w:eastAsia="ja-JP"/>
        </w:rPr>
        <w:t xml:space="preserve"> – 1</w:t>
      </w:r>
      <w:r>
        <w:rPr>
          <w:rFonts w:hint="eastAsia" w:eastAsia="宋体" w:cs="Arial"/>
          <w:bCs/>
          <w:sz w:val="24"/>
          <w:lang w:eastAsia="zh-CN"/>
        </w:rPr>
        <w:t>6</w:t>
      </w:r>
      <w:r>
        <w:rPr>
          <w:rFonts w:cs="Arial"/>
          <w:bCs/>
          <w:sz w:val="24"/>
          <w:vertAlign w:val="superscript"/>
          <w:lang w:eastAsia="ja-JP"/>
        </w:rPr>
        <w:t>th</w:t>
      </w:r>
      <w:r>
        <w:rPr>
          <w:rFonts w:cs="Arial"/>
          <w:bCs/>
          <w:sz w:val="24"/>
          <w:lang w:eastAsia="ja-JP"/>
        </w:rPr>
        <w:t>, 2018</w:t>
      </w:r>
    </w:p>
    <w:p>
      <w:pPr>
        <w:pStyle w:val="15"/>
        <w:rPr>
          <w:rFonts w:cs="Arial"/>
          <w:sz w:val="24"/>
        </w:rPr>
      </w:pPr>
    </w:p>
    <w:p>
      <w:pPr>
        <w:pStyle w:val="15"/>
        <w:tabs>
          <w:tab w:val="left" w:pos="1800"/>
          <w:tab w:val="clear" w:pos="4536"/>
        </w:tabs>
        <w:ind w:left="1800" w:hanging="1800"/>
        <w:outlineLvl w:val="0"/>
        <w:rPr>
          <w:rFonts w:eastAsia="宋体" w:cs="Arial"/>
          <w:sz w:val="24"/>
          <w:lang w:eastAsia="zh-CN"/>
        </w:rPr>
      </w:pPr>
      <w:r>
        <w:rPr>
          <w:rFonts w:cs="Arial"/>
          <w:sz w:val="24"/>
        </w:rPr>
        <w:t xml:space="preserve">Source: </w:t>
      </w:r>
      <w:r>
        <w:rPr>
          <w:rFonts w:cs="Arial"/>
          <w:sz w:val="24"/>
        </w:rPr>
        <w:tab/>
      </w:r>
      <w:r>
        <w:rPr>
          <w:rFonts w:cs="Arial"/>
          <w:sz w:val="24"/>
        </w:rPr>
        <w:t>ZTE</w:t>
      </w:r>
      <w:r>
        <w:rPr>
          <w:rFonts w:hint="eastAsia" w:eastAsia="宋体" w:cs="Arial"/>
          <w:sz w:val="24"/>
          <w:lang w:eastAsia="zh-CN"/>
        </w:rPr>
        <w:t>, Sanechips</w:t>
      </w:r>
    </w:p>
    <w:p>
      <w:pPr>
        <w:pStyle w:val="15"/>
        <w:tabs>
          <w:tab w:val="left" w:pos="1805"/>
          <w:tab w:val="clear" w:pos="4536"/>
        </w:tabs>
        <w:ind w:left="1800" w:hanging="1800"/>
        <w:outlineLvl w:val="0"/>
        <w:rPr>
          <w:rFonts w:cs="Arial"/>
          <w:sz w:val="24"/>
        </w:rPr>
      </w:pPr>
      <w:r>
        <w:rPr>
          <w:rFonts w:cs="Arial"/>
          <w:sz w:val="24"/>
        </w:rPr>
        <w:t>Title:</w:t>
      </w:r>
      <w:bookmarkStart w:id="0" w:name="Title"/>
      <w:bookmarkEnd w:id="0"/>
      <w:r>
        <w:rPr>
          <w:rFonts w:cs="Arial"/>
          <w:sz w:val="24"/>
        </w:rPr>
        <w:tab/>
      </w:r>
      <w:r>
        <w:rPr>
          <w:rFonts w:hint="eastAsia" w:eastAsia="宋体" w:cs="Arial"/>
          <w:sz w:val="24"/>
          <w:lang w:eastAsia="zh-CN"/>
        </w:rPr>
        <w:t>S</w:t>
      </w:r>
      <w:r>
        <w:rPr>
          <w:rFonts w:hint="eastAsia" w:cs="Arial"/>
          <w:sz w:val="24"/>
        </w:rPr>
        <w:t>ystem</w:t>
      </w:r>
      <w:r>
        <w:rPr>
          <w:rFonts w:hint="eastAsia" w:eastAsia="宋体" w:cs="Arial"/>
          <w:sz w:val="24"/>
          <w:lang w:eastAsia="zh-CN"/>
        </w:rPr>
        <w:t xml:space="preserve"> </w:t>
      </w:r>
      <w:r>
        <w:rPr>
          <w:rFonts w:hint="eastAsia" w:cs="Arial"/>
          <w:sz w:val="24"/>
        </w:rPr>
        <w:t>level simulation results for NOMA</w:t>
      </w:r>
    </w:p>
    <w:p>
      <w:pPr>
        <w:pStyle w:val="15"/>
        <w:tabs>
          <w:tab w:val="left" w:pos="1800"/>
          <w:tab w:val="clear" w:pos="4536"/>
        </w:tabs>
        <w:ind w:left="1800" w:hanging="1800"/>
        <w:outlineLvl w:val="0"/>
        <w:rPr>
          <w:rFonts w:cs="Arial"/>
          <w:sz w:val="24"/>
        </w:rPr>
      </w:pPr>
      <w:r>
        <w:rPr>
          <w:rFonts w:cs="Arial"/>
          <w:sz w:val="24"/>
        </w:rPr>
        <w:t>Agenda Item:</w:t>
      </w:r>
      <w:bookmarkStart w:id="1" w:name="Source"/>
      <w:bookmarkEnd w:id="1"/>
      <w:r>
        <w:rPr>
          <w:rFonts w:cs="Arial"/>
          <w:sz w:val="24"/>
        </w:rPr>
        <w:tab/>
      </w:r>
      <w:r>
        <w:rPr>
          <w:rFonts w:hint="eastAsia" w:eastAsia="宋体" w:cs="Arial"/>
          <w:sz w:val="24"/>
          <w:lang w:eastAsia="zh-CN"/>
        </w:rPr>
        <w:t>7.2.1.4</w:t>
      </w:r>
    </w:p>
    <w:p>
      <w:pPr>
        <w:pStyle w:val="15"/>
        <w:tabs>
          <w:tab w:val="left" w:pos="1800"/>
          <w:tab w:val="clear" w:pos="4536"/>
        </w:tabs>
        <w:ind w:left="1800" w:hanging="1800"/>
        <w:outlineLvl w:val="0"/>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Discussion/Decision</w:t>
      </w:r>
    </w:p>
    <w:p>
      <w:pPr>
        <w:pStyle w:val="2"/>
        <w:keepNext/>
        <w:keepLines/>
        <w:widowControl/>
        <w:pBdr>
          <w:top w:val="single" w:color="auto" w:sz="12" w:space="3"/>
        </w:pBdr>
        <w:tabs>
          <w:tab w:val="left" w:pos="432"/>
          <w:tab w:val="clear" w:pos="709"/>
        </w:tabs>
        <w:overflowPunct w:val="0"/>
        <w:spacing w:before="240" w:after="180"/>
        <w:ind w:left="432" w:hanging="432"/>
        <w:textAlignment w:val="baseline"/>
        <w:rPr>
          <w:sz w:val="32"/>
          <w:szCs w:val="32"/>
        </w:rPr>
      </w:pPr>
      <w:bookmarkStart w:id="3" w:name="_Ref409106980"/>
      <w:r>
        <w:rPr>
          <w:sz w:val="32"/>
          <w:szCs w:val="32"/>
        </w:rPr>
        <w:t>Introduction</w:t>
      </w:r>
      <w:bookmarkEnd w:id="3"/>
    </w:p>
    <w:p>
      <w:pPr>
        <w:pStyle w:val="12"/>
        <w:spacing w:beforeLines="50" w:after="120"/>
        <w:rPr>
          <w:color w:val="auto"/>
          <w:sz w:val="20"/>
        </w:rPr>
      </w:pPr>
      <w:r>
        <w:rPr>
          <w:rFonts w:hint="eastAsia"/>
          <w:color w:val="auto"/>
          <w:sz w:val="20"/>
        </w:rPr>
        <w:t>The</w:t>
      </w:r>
      <w:r>
        <w:rPr>
          <w:color w:val="auto"/>
          <w:sz w:val="20"/>
        </w:rPr>
        <w:t xml:space="preserve"> </w:t>
      </w:r>
      <w:r>
        <w:rPr>
          <w:rFonts w:hint="eastAsia"/>
          <w:color w:val="auto"/>
          <w:sz w:val="20"/>
        </w:rPr>
        <w:t xml:space="preserve">evaluation methodologies, </w:t>
      </w:r>
      <w:r>
        <w:rPr>
          <w:color w:val="auto"/>
          <w:sz w:val="20"/>
        </w:rPr>
        <w:t>performance metrics, traffic model</w:t>
      </w:r>
      <w:r>
        <w:rPr>
          <w:rFonts w:hint="eastAsia"/>
          <w:color w:val="auto"/>
          <w:sz w:val="20"/>
        </w:rPr>
        <w:t>s</w:t>
      </w:r>
      <w:r>
        <w:rPr>
          <w:color w:val="auto"/>
          <w:sz w:val="20"/>
        </w:rPr>
        <w:t xml:space="preserve"> and simulation </w:t>
      </w:r>
      <w:r>
        <w:rPr>
          <w:rFonts w:hint="eastAsia"/>
          <w:color w:val="auto"/>
          <w:sz w:val="20"/>
        </w:rPr>
        <w:t>assumption</w:t>
      </w:r>
      <w:r>
        <w:rPr>
          <w:color w:val="auto"/>
          <w:sz w:val="20"/>
        </w:rPr>
        <w:t>s for system-level evaluations for NOMA</w:t>
      </w:r>
      <w:r>
        <w:rPr>
          <w:rFonts w:hint="eastAsia"/>
          <w:color w:val="auto"/>
          <w:sz w:val="20"/>
        </w:rPr>
        <w:t xml:space="preserve"> </w:t>
      </w:r>
      <w:r>
        <w:rPr>
          <w:color w:val="auto"/>
          <w:sz w:val="20"/>
        </w:rPr>
        <w:t xml:space="preserve">were </w:t>
      </w:r>
      <w:r>
        <w:rPr>
          <w:rFonts w:hint="eastAsia"/>
          <w:color w:val="auto"/>
          <w:sz w:val="20"/>
        </w:rPr>
        <w:t>discussed and agreed i</w:t>
      </w:r>
      <w:r>
        <w:rPr>
          <w:color w:val="auto"/>
          <w:sz w:val="20"/>
        </w:rPr>
        <w:t>n RAN1 #92bis</w:t>
      </w:r>
      <w:r>
        <w:rPr>
          <w:rFonts w:hint="eastAsia"/>
          <w:color w:val="auto"/>
          <w:sz w:val="20"/>
        </w:rPr>
        <w:t>, #93 and #94 meeting</w:t>
      </w:r>
      <w:r>
        <w:rPr>
          <w:color w:val="auto"/>
          <w:sz w:val="20"/>
        </w:rPr>
        <w:t>s[1]</w:t>
      </w:r>
      <w:r>
        <w:rPr>
          <w:rFonts w:hint="eastAsia"/>
          <w:color w:val="auto"/>
          <w:sz w:val="20"/>
        </w:rPr>
        <w:t xml:space="preserve">[2][3]. And the coupling loss and downlink geometry were </w:t>
      </w:r>
      <w:r>
        <w:rPr>
          <w:color w:val="auto"/>
          <w:sz w:val="20"/>
        </w:rPr>
        <w:t>calibrated</w:t>
      </w:r>
      <w:r>
        <w:rPr>
          <w:rFonts w:hint="eastAsia"/>
          <w:color w:val="auto"/>
          <w:sz w:val="20"/>
        </w:rPr>
        <w:t xml:space="preserve"> </w:t>
      </w:r>
      <w:r>
        <w:rPr>
          <w:color w:val="auto"/>
          <w:sz w:val="20"/>
        </w:rPr>
        <w:t>in the</w:t>
      </w:r>
      <w:r>
        <w:rPr>
          <w:rFonts w:hint="eastAsia"/>
          <w:color w:val="auto"/>
          <w:sz w:val="20"/>
        </w:rPr>
        <w:t xml:space="preserve"> email discussion after RAN1 #94 meeting.</w:t>
      </w:r>
    </w:p>
    <w:p>
      <w:pPr>
        <w:pStyle w:val="12"/>
        <w:spacing w:beforeLines="50"/>
        <w:rPr>
          <w:color w:val="auto"/>
          <w:sz w:val="20"/>
        </w:rPr>
      </w:pPr>
      <w:r>
        <w:rPr>
          <w:color w:val="auto"/>
          <w:sz w:val="20"/>
        </w:rPr>
        <w:t xml:space="preserve">In this contribution, </w:t>
      </w:r>
      <w:r>
        <w:rPr>
          <w:rFonts w:hint="eastAsia"/>
          <w:color w:val="auto"/>
          <w:sz w:val="20"/>
        </w:rPr>
        <w:t xml:space="preserve">system level evaluation results for NOMA in mMTC, URLLC, and eMBB scenarios are further </w:t>
      </w:r>
      <w:r>
        <w:rPr>
          <w:color w:val="auto"/>
          <w:sz w:val="20"/>
        </w:rPr>
        <w:t xml:space="preserve">updated </w:t>
      </w:r>
      <w:r>
        <w:rPr>
          <w:rFonts w:hint="eastAsia"/>
          <w:color w:val="auto"/>
          <w:sz w:val="20"/>
        </w:rPr>
        <w:t>and discussed, on the basis of the contribution for last meeting [4].</w:t>
      </w:r>
    </w:p>
    <w:p>
      <w:pPr>
        <w:pStyle w:val="2"/>
        <w:keepNext/>
        <w:keepLines/>
        <w:widowControl/>
        <w:pBdr>
          <w:top w:val="single" w:color="auto" w:sz="12" w:space="3"/>
        </w:pBdr>
        <w:tabs>
          <w:tab w:val="left" w:pos="432"/>
          <w:tab w:val="clear" w:pos="709"/>
        </w:tabs>
        <w:overflowPunct w:val="0"/>
        <w:spacing w:before="240" w:after="180"/>
        <w:ind w:left="432" w:hanging="432"/>
        <w:textAlignment w:val="baseline"/>
        <w:rPr>
          <w:sz w:val="32"/>
          <w:szCs w:val="32"/>
          <w:lang w:val="en-US"/>
        </w:rPr>
      </w:pPr>
      <w:r>
        <w:rPr>
          <w:rFonts w:hint="eastAsia"/>
          <w:sz w:val="32"/>
          <w:szCs w:val="32"/>
          <w:lang w:val="en-US"/>
        </w:rPr>
        <w:t>SLS results for NOMA</w:t>
      </w:r>
    </w:p>
    <w:p>
      <w:pPr>
        <w:pStyle w:val="31"/>
        <w:spacing w:beforeLines="50" w:afterLines="0" w:line="240" w:lineRule="auto"/>
        <w:rPr>
          <w:rFonts w:eastAsia="宋体"/>
          <w:sz w:val="20"/>
          <w:szCs w:val="20"/>
          <w:lang w:val="en-US" w:eastAsia="zh-CN"/>
        </w:rPr>
      </w:pPr>
      <w:r>
        <w:rPr>
          <w:rFonts w:hint="eastAsia" w:eastAsia="宋体"/>
          <w:sz w:val="20"/>
          <w:szCs w:val="20"/>
          <w:lang w:val="en-US" w:eastAsia="zh-CN"/>
        </w:rPr>
        <w:t xml:space="preserve">In the evaluation, </w:t>
      </w:r>
      <w:r>
        <w:rPr>
          <w:rFonts w:eastAsia="宋体"/>
          <w:sz w:val="20"/>
          <w:szCs w:val="20"/>
          <w:lang w:val="en-US" w:eastAsia="zh-CN"/>
        </w:rPr>
        <w:t xml:space="preserve">the performance comparison between </w:t>
      </w:r>
      <w:r>
        <w:rPr>
          <w:rFonts w:hint="eastAsia" w:eastAsia="宋体"/>
          <w:sz w:val="20"/>
          <w:szCs w:val="20"/>
          <w:lang w:val="en-US" w:eastAsia="zh-CN"/>
        </w:rPr>
        <w:t>baseline scheme and MUSA</w:t>
      </w:r>
      <w:r>
        <w:rPr>
          <w:rFonts w:eastAsia="宋体"/>
          <w:sz w:val="20"/>
          <w:szCs w:val="20"/>
          <w:lang w:val="en-US" w:eastAsia="zh-CN"/>
        </w:rPr>
        <w:t xml:space="preserve"> in </w:t>
      </w:r>
      <w:r>
        <w:rPr>
          <w:rFonts w:hint="eastAsia" w:eastAsia="宋体"/>
          <w:sz w:val="20"/>
          <w:szCs w:val="20"/>
          <w:lang w:val="en-US" w:eastAsia="zh-CN"/>
        </w:rPr>
        <w:t>mMTC, URLLC and eMBB scenarios</w:t>
      </w:r>
      <w:r>
        <w:rPr>
          <w:rFonts w:eastAsia="宋体"/>
          <w:sz w:val="20"/>
          <w:szCs w:val="20"/>
          <w:lang w:val="en-US" w:eastAsia="zh-CN"/>
        </w:rPr>
        <w:t xml:space="preserve"> are conducted </w:t>
      </w:r>
      <w:r>
        <w:rPr>
          <w:rFonts w:hint="eastAsia" w:eastAsia="宋体"/>
          <w:sz w:val="20"/>
          <w:szCs w:val="20"/>
          <w:lang w:val="en-US" w:eastAsia="zh-CN"/>
        </w:rPr>
        <w:t xml:space="preserve">with </w:t>
      </w:r>
      <w:r>
        <w:rPr>
          <w:rFonts w:eastAsia="宋体"/>
          <w:sz w:val="20"/>
          <w:szCs w:val="20"/>
          <w:lang w:val="en-US" w:eastAsia="zh-CN"/>
        </w:rPr>
        <w:t>the agreed</w:t>
      </w:r>
      <w:r>
        <w:rPr>
          <w:rFonts w:hint="eastAsia" w:eastAsia="宋体"/>
          <w:sz w:val="20"/>
          <w:szCs w:val="20"/>
          <w:lang w:val="en-US" w:eastAsia="zh-CN"/>
        </w:rPr>
        <w:t xml:space="preserve"> assumptions</w:t>
      </w:r>
      <w:r>
        <w:rPr>
          <w:rFonts w:eastAsia="宋体"/>
          <w:sz w:val="20"/>
          <w:szCs w:val="20"/>
          <w:lang w:val="en-US" w:eastAsia="zh-CN"/>
        </w:rPr>
        <w:t xml:space="preserve"> </w:t>
      </w:r>
      <w:r>
        <w:rPr>
          <w:rFonts w:hint="eastAsia" w:eastAsia="宋体"/>
          <w:sz w:val="20"/>
          <w:szCs w:val="20"/>
          <w:lang w:val="en-US" w:eastAsia="zh-CN"/>
        </w:rPr>
        <w:t xml:space="preserve">shown in Table A1 in the Appendix. It should be noted that some parameters </w:t>
      </w:r>
      <w:r>
        <w:rPr>
          <w:rFonts w:eastAsia="宋体"/>
          <w:sz w:val="20"/>
          <w:szCs w:val="20"/>
          <w:lang w:val="en-US" w:eastAsia="zh-CN"/>
        </w:rPr>
        <w:t xml:space="preserve">do not have mandated values, </w:t>
      </w:r>
      <w:r>
        <w:rPr>
          <w:rFonts w:hint="eastAsia" w:eastAsia="宋体"/>
          <w:sz w:val="20"/>
          <w:szCs w:val="20"/>
          <w:lang w:val="en-US" w:eastAsia="zh-CN"/>
        </w:rPr>
        <w:t xml:space="preserve">should be reported by companies, e.g. number of UEs per cell, power control, and HARQ/repetition, etc. </w:t>
      </w:r>
      <w:r>
        <w:rPr>
          <w:rFonts w:eastAsia="宋体"/>
          <w:sz w:val="20"/>
          <w:szCs w:val="20"/>
          <w:lang w:val="en-US" w:eastAsia="zh-CN"/>
        </w:rPr>
        <w:t xml:space="preserve"> The values</w:t>
      </w:r>
      <w:r>
        <w:rPr>
          <w:rFonts w:hint="eastAsia" w:eastAsia="宋体"/>
          <w:sz w:val="20"/>
          <w:szCs w:val="20"/>
          <w:lang w:val="en-US" w:eastAsia="zh-CN"/>
        </w:rPr>
        <w:t xml:space="preserve"> </w:t>
      </w:r>
      <w:r>
        <w:rPr>
          <w:rFonts w:eastAsia="宋体"/>
          <w:sz w:val="20"/>
          <w:szCs w:val="20"/>
          <w:lang w:val="en-US" w:eastAsia="zh-CN"/>
        </w:rPr>
        <w:t xml:space="preserve">used for the simulations in this contribution </w:t>
      </w:r>
      <w:r>
        <w:rPr>
          <w:rFonts w:hint="eastAsia" w:eastAsia="宋体"/>
          <w:sz w:val="20"/>
          <w:szCs w:val="20"/>
          <w:lang w:val="en-US" w:eastAsia="zh-CN"/>
        </w:rPr>
        <w:t>are given in Table 1 for mMTC, URLLC and eMBB scenarios respectively. In addition, some details of the baseline and MUSA can be also found in the table.</w:t>
      </w:r>
    </w:p>
    <w:p>
      <w:pPr>
        <w:widowControl w:val="0"/>
        <w:snapToGrid w:val="0"/>
        <w:spacing w:beforeLines="50" w:afterLines="50" w:line="240" w:lineRule="auto"/>
        <w:jc w:val="center"/>
        <w:rPr>
          <w:rFonts w:ascii="Times New Roman" w:hAnsi="Times New Roman"/>
          <w:sz w:val="20"/>
          <w:szCs w:val="20"/>
          <w:lang w:eastAsia="ja-JP"/>
        </w:rPr>
      </w:pPr>
      <w:r>
        <w:rPr>
          <w:rFonts w:hint="eastAsia" w:ascii="Times New Roman" w:hAnsi="Times New Roman"/>
          <w:sz w:val="20"/>
          <w:szCs w:val="20"/>
          <w:lang w:eastAsia="ja-JP"/>
        </w:rPr>
        <w:t xml:space="preserve">Table </w:t>
      </w:r>
      <w:r>
        <w:rPr>
          <w:rFonts w:hint="eastAsia" w:ascii="Times New Roman" w:hAnsi="Times New Roman"/>
          <w:sz w:val="20"/>
          <w:szCs w:val="20"/>
        </w:rPr>
        <w:t>1</w:t>
      </w:r>
      <w:r>
        <w:rPr>
          <w:rFonts w:hint="eastAsia" w:ascii="Times New Roman" w:hAnsi="Times New Roman"/>
          <w:sz w:val="20"/>
          <w:szCs w:val="20"/>
          <w:lang w:eastAsia="ja-JP"/>
        </w:rPr>
        <w:t xml:space="preserve"> </w:t>
      </w:r>
      <w:r>
        <w:rPr>
          <w:rFonts w:hint="eastAsia" w:ascii="Times New Roman" w:hAnsi="Times New Roman"/>
          <w:sz w:val="20"/>
          <w:szCs w:val="20"/>
        </w:rPr>
        <w:t>A</w:t>
      </w:r>
      <w:r>
        <w:rPr>
          <w:rFonts w:hint="eastAsia" w:ascii="Times New Roman" w:hAnsi="Times New Roman"/>
          <w:sz w:val="20"/>
          <w:szCs w:val="20"/>
          <w:lang w:eastAsia="ja-JP"/>
        </w:rPr>
        <w:t xml:space="preserve">ssumptions </w:t>
      </w:r>
      <w:r>
        <w:rPr>
          <w:rFonts w:hint="eastAsia" w:ascii="Times New Roman" w:hAnsi="Times New Roman"/>
          <w:sz w:val="20"/>
          <w:szCs w:val="20"/>
        </w:rPr>
        <w:t xml:space="preserve">reported </w:t>
      </w:r>
      <w:r>
        <w:rPr>
          <w:rFonts w:hint="eastAsia" w:ascii="Times New Roman" w:hAnsi="Times New Roman"/>
          <w:sz w:val="20"/>
          <w:szCs w:val="20"/>
          <w:lang w:eastAsia="ja-JP"/>
        </w:rPr>
        <w:t xml:space="preserve">for </w:t>
      </w:r>
      <w:r>
        <w:rPr>
          <w:rFonts w:ascii="Times New Roman" w:hAnsi="Times New Roman"/>
          <w:sz w:val="20"/>
          <w:szCs w:val="20"/>
          <w:lang w:eastAsia="ja-JP"/>
        </w:rPr>
        <w:t>MUSA</w:t>
      </w:r>
      <w:r>
        <w:rPr>
          <w:rFonts w:hint="eastAsia" w:ascii="Times New Roman" w:hAnsi="Times New Roman"/>
          <w:sz w:val="20"/>
          <w:szCs w:val="20"/>
          <w:lang w:eastAsia="ja-JP"/>
        </w:rPr>
        <w:t xml:space="preserve"> </w:t>
      </w:r>
      <w:r>
        <w:rPr>
          <w:rFonts w:ascii="Times New Roman" w:hAnsi="Times New Roman"/>
          <w:sz w:val="20"/>
          <w:szCs w:val="20"/>
          <w:lang w:eastAsia="ja-JP"/>
        </w:rPr>
        <w:t xml:space="preserve">system level performance </w:t>
      </w:r>
      <w:r>
        <w:rPr>
          <w:rFonts w:hint="eastAsia" w:ascii="Times New Roman" w:hAnsi="Times New Roman"/>
          <w:sz w:val="20"/>
          <w:szCs w:val="20"/>
          <w:lang w:eastAsia="ja-JP"/>
        </w:rPr>
        <w:t>evaluation</w:t>
      </w:r>
      <w:r>
        <w:rPr>
          <w:rFonts w:ascii="Times New Roman" w:hAnsi="Times New Roman"/>
          <w:sz w:val="20"/>
          <w:szCs w:val="20"/>
          <w:lang w:eastAsia="ja-JP"/>
        </w:rPr>
        <w:t xml:space="preserve"> in this contribution</w:t>
      </w:r>
    </w:p>
    <w:tbl>
      <w:tblPr>
        <w:tblStyle w:val="19"/>
        <w:tblW w:w="9527" w:type="dxa"/>
        <w:tblInd w:w="0" w:type="dxa"/>
        <w:tblLayout w:type="fixed"/>
        <w:tblCellMar>
          <w:top w:w="15" w:type="dxa"/>
          <w:left w:w="15" w:type="dxa"/>
          <w:bottom w:w="15" w:type="dxa"/>
          <w:right w:w="15" w:type="dxa"/>
        </w:tblCellMar>
      </w:tblPr>
      <w:tblGrid>
        <w:gridCol w:w="1776"/>
        <w:gridCol w:w="2601"/>
        <w:gridCol w:w="2484"/>
        <w:gridCol w:w="2666"/>
      </w:tblGrid>
      <w:tr>
        <w:tblPrEx>
          <w:tblLayout w:type="fixed"/>
          <w:tblCellMar>
            <w:top w:w="15" w:type="dxa"/>
            <w:left w:w="15" w:type="dxa"/>
            <w:bottom w:w="15" w:type="dxa"/>
            <w:right w:w="15" w:type="dxa"/>
          </w:tblCellMar>
        </w:tblPrEx>
        <w:trPr>
          <w:trHeight w:val="330" w:hRule="atLeast"/>
        </w:trPr>
        <w:tc>
          <w:tcPr>
            <w:tcW w:w="1776"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rPr>
              <w:t>Parameters</w:t>
            </w:r>
          </w:p>
        </w:tc>
        <w:tc>
          <w:tcPr>
            <w:tcW w:w="2601"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rPr>
              <w:t>mMTC</w:t>
            </w:r>
          </w:p>
        </w:tc>
        <w:tc>
          <w:tcPr>
            <w:tcW w:w="2484"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rPr>
              <w:t>URLLC</w:t>
            </w:r>
          </w:p>
        </w:tc>
        <w:tc>
          <w:tcPr>
            <w:tcW w:w="2666"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rPr>
              <w:t>eMBB</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Carrier Frequency + ISD</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700MHz + 1732m</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eastAsia="宋体"/>
                <w:color w:val="000000"/>
                <w:sz w:val="16"/>
                <w:szCs w:val="16"/>
                <w:lang w:val="en-US" w:eastAsia="zh-CN"/>
              </w:rPr>
            </w:pPr>
            <w:r>
              <w:rPr>
                <w:rFonts w:hint="eastAsia" w:ascii="Times New Roman" w:hAnsi="Times New Roman"/>
                <w:color w:val="000000"/>
                <w:sz w:val="16"/>
                <w:szCs w:val="16"/>
              </w:rPr>
              <w:t>4GHz + 200m</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700MHz + 500m</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4GHz + 200m</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Simulation bandwidth</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6 PRBs</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12 PRBs</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12 PRBs</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Resource allocation</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Case 1: 1 PRB per UE for baseline, 1 PRB + 4ms per UE for MUSA;</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Case 2: 6 PRBs per UE for baseline and MUSA;</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Case 3: 1 PRB + 6ms per UE for baseline and MUSA;</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 xml:space="preserve">For Case 1 and Case 2, spreading codes of length 4 are used [5]; </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For Case 3, spreading codes of length 2, 4, or 6 are used.</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Case 1: 3 PRBs per UE for baseline, 12 PRBs per UE for MUSA;</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Case 2: 12 PRBs per UE for baseline and MUSA;</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spreading codes of length 4 are used [5]</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Case 1: 3 PRBs per UE for baseline, 12 PRBs per UE for MUSA</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Case 2: 12 PRBs per UE for baseline and MUSA;</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spreading codes of length 4 are used [5]</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Configured grant details</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24 DMRS is assumed for each RB;</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Periodicity = 4 ms for baseline and MUSA for Case 1;</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Periodicity = 5 ms for baseline and MUSA for Case 2</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Periodicity = 6 ms for baseline and MUSA for Case 3</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24 DMRS is assumed for each RB;</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For 60 bytes packet size: periodicity = 0.5 ms for baseline and MUSA</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For 200 bytes packet size: periodicity = 2 ms for baseline and MUSA</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24 DMRS is assumed for each RB;</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Periodicity = 5 ms for baseline and MUSA for both Case 1 and Case 2</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Packet size</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20~200 bytes Pareto distribution with shaping parameter alpha = 2.5, and 29 bytes protocol overhead</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60 bytes</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200 bytes</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50~600 bytes Pareto distribution with shaping parameter alpha = 1.5, no protocol overhead</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Segmentation</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Yes, 5 bytes packet segmentation overhead is added for each TB</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No</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Yes, 5 bytes packet segmentation overhead is added for each TB</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eastAsia="宋体"/>
                <w:color w:val="000000"/>
                <w:sz w:val="16"/>
                <w:szCs w:val="16"/>
                <w:lang w:val="en-US" w:eastAsia="zh-CN"/>
              </w:rPr>
            </w:pPr>
            <w:r>
              <w:rPr>
                <w:rFonts w:hint="eastAsia" w:ascii="Times New Roman" w:hAnsi="Times New Roman"/>
                <w:color w:val="000000"/>
                <w:sz w:val="16"/>
                <w:szCs w:val="16"/>
                <w:lang w:val="en-US" w:eastAsia="zh-CN"/>
              </w:rPr>
              <w:t>TB size</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eastAsia="宋体"/>
                <w:color w:val="000000"/>
                <w:sz w:val="16"/>
                <w:szCs w:val="16"/>
                <w:lang w:val="en-US" w:eastAsia="zh-CN"/>
              </w:rPr>
            </w:pPr>
            <w:r>
              <w:rPr>
                <w:rFonts w:hint="eastAsia" w:ascii="Times New Roman" w:hAnsi="Times New Roman"/>
                <w:color w:val="000000"/>
                <w:sz w:val="16"/>
                <w:szCs w:val="16"/>
                <w:lang w:val="en-US" w:eastAsia="zh-CN"/>
              </w:rPr>
              <w:t>25 bytes</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eastAsia="宋体"/>
                <w:color w:val="000000"/>
                <w:sz w:val="16"/>
                <w:szCs w:val="16"/>
                <w:lang w:val="en-US" w:eastAsia="zh-CN"/>
              </w:rPr>
            </w:pPr>
            <w:r>
              <w:rPr>
                <w:rFonts w:hint="eastAsia" w:ascii="Times New Roman" w:hAnsi="Times New Roman"/>
                <w:color w:val="000000"/>
                <w:sz w:val="16"/>
                <w:szCs w:val="16"/>
                <w:lang w:val="en-US" w:eastAsia="zh-CN"/>
              </w:rPr>
              <w:t>Same as packet size</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eastAsia="宋体"/>
                <w:color w:val="000000"/>
                <w:sz w:val="16"/>
                <w:szCs w:val="16"/>
                <w:lang w:val="en-US" w:eastAsia="zh-CN"/>
              </w:rPr>
            </w:pPr>
            <w:r>
              <w:rPr>
                <w:rFonts w:hint="eastAsia" w:ascii="Times New Roman" w:hAnsi="Times New Roman"/>
                <w:color w:val="000000"/>
                <w:sz w:val="16"/>
                <w:szCs w:val="16"/>
                <w:lang w:val="en-US" w:eastAsia="zh-CN"/>
              </w:rPr>
              <w:t>70 bytes</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HARQ/repetition</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For configured grant, the maximum number of HARQ transmissions is 8, and non-adaptive re-transmissions are assumed;</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For grant-free with random selection, UEs are classified to 3 groups, different repetitions are assumed respectively</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w:t>
            </w:r>
            <w:r>
              <w:rPr>
                <w:rFonts w:ascii="Times New Roman" w:hAnsi="Times New Roman"/>
                <w:color w:val="000000"/>
                <w:sz w:val="16"/>
                <w:szCs w:val="16"/>
              </w:rPr>
              <w:t>umber of transmission(s)</w:t>
            </w:r>
            <w:r>
              <w:rPr>
                <w:rFonts w:hint="eastAsia" w:ascii="Times New Roman" w:hAnsi="Times New Roman"/>
                <w:color w:val="000000"/>
                <w:sz w:val="16"/>
                <w:szCs w:val="16"/>
              </w:rPr>
              <w:t xml:space="preserve"> = 1</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No HARQ/repetition</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w:t>
            </w:r>
            <w:r>
              <w:rPr>
                <w:rFonts w:ascii="Times New Roman" w:hAnsi="Times New Roman"/>
                <w:color w:val="000000"/>
                <w:sz w:val="16"/>
                <w:szCs w:val="16"/>
              </w:rPr>
              <w:t>umber of transmission(s)</w:t>
            </w:r>
            <w:r>
              <w:rPr>
                <w:rFonts w:hint="eastAsia" w:ascii="Times New Roman" w:hAnsi="Times New Roman"/>
                <w:color w:val="000000"/>
                <w:sz w:val="16"/>
                <w:szCs w:val="16"/>
              </w:rPr>
              <w:t xml:space="preserve"> = 1</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No HARQ/repetition</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ARQ retransmission</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Not modelled, if one TB is not received correctly after HARQ/ repetition, the packet is dropped</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Not modelled</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Not modelled, if one TB is not received correctly after HARQ transmission, the packet is dropped</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Number of UEs per cell</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100</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20</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100</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UE power control</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Open loop power control</w:t>
            </w:r>
            <w:r>
              <w:rPr>
                <w:rFonts w:hint="eastAsia" w:ascii="Times New Roman" w:hAnsi="Times New Roman"/>
                <w:color w:val="000000"/>
                <w:sz w:val="16"/>
                <w:szCs w:val="16"/>
              </w:rPr>
              <w:t>:</w:t>
            </w:r>
          </w:p>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P0 = -100 dBm, alpha = 1</w:t>
            </w:r>
            <w:r>
              <w:rPr>
                <w:rFonts w:hint="eastAsia" w:ascii="Times New Roman" w:hAnsi="Times New Roman"/>
                <w:color w:val="000000"/>
                <w:sz w:val="16"/>
                <w:szCs w:val="16"/>
              </w:rPr>
              <w:t xml:space="preserve"> for configured grant;</w:t>
            </w:r>
          </w:p>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P0 = -</w:t>
            </w:r>
            <w:r>
              <w:rPr>
                <w:rFonts w:hint="eastAsia" w:ascii="Times New Roman" w:hAnsi="Times New Roman"/>
                <w:color w:val="000000"/>
                <w:sz w:val="16"/>
                <w:szCs w:val="16"/>
              </w:rPr>
              <w:t>95</w:t>
            </w:r>
            <w:r>
              <w:rPr>
                <w:rFonts w:ascii="Times New Roman" w:hAnsi="Times New Roman"/>
                <w:color w:val="000000"/>
                <w:sz w:val="16"/>
                <w:szCs w:val="16"/>
              </w:rPr>
              <w:t xml:space="preserve"> dBm, alpha = 1</w:t>
            </w:r>
            <w:r>
              <w:rPr>
                <w:rFonts w:hint="eastAsia" w:ascii="Times New Roman" w:hAnsi="Times New Roman"/>
                <w:color w:val="000000"/>
                <w:sz w:val="16"/>
                <w:szCs w:val="16"/>
              </w:rPr>
              <w:t xml:space="preserve"> for grant-free with random selection</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Open loop power control, P0 = -90 dBm, alpha = 1</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Open loop power control, P0 = -95 dBm, alpha = 1</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Number of BS antennas</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2Rx</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4Rx</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4Rx</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BS antenna downtilt</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92</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102 for 4GHz + 200m</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98 for 700MHz + 500m</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102</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Channel estimation</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Realistic</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Realistic</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Realistic</w:t>
            </w:r>
          </w:p>
        </w:tc>
      </w:tr>
      <w:tr>
        <w:tblPrEx>
          <w:tblLayout w:type="fixed"/>
          <w:tblCellMar>
            <w:top w:w="15" w:type="dxa"/>
            <w:left w:w="15" w:type="dxa"/>
            <w:bottom w:w="15" w:type="dxa"/>
            <w:right w:w="15" w:type="dxa"/>
          </w:tblCellMar>
        </w:tblPrEx>
        <w:trPr>
          <w:trHeight w:val="271"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BS receiver</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 xml:space="preserve">For configured grant: </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Baseline: MMSE-IRC or MMSE-PIC</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MUSA: MMSE-PIC</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For grant-free with random selection: MMSE-IC for baseline and MUSA</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Baseline: MMSE-IRC or MMSE-PIC (max times of decoding for a UE = 2)</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MUSA: same as baseline</w:t>
            </w:r>
          </w:p>
        </w:tc>
        <w:tc>
          <w:tcPr>
            <w:tcW w:w="2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Baseline: MMSE-IRC or MMSE-PIC</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MUSA: MMSE-PIC</w:t>
            </w:r>
          </w:p>
        </w:tc>
      </w:tr>
    </w:tbl>
    <w:p>
      <w:pPr>
        <w:pStyle w:val="31"/>
        <w:spacing w:beforeLines="50" w:afterLines="0" w:line="240" w:lineRule="auto"/>
        <w:rPr>
          <w:rFonts w:eastAsia="宋体"/>
          <w:sz w:val="20"/>
          <w:szCs w:val="20"/>
          <w:lang w:val="en-US" w:eastAsia="zh-CN"/>
        </w:rPr>
      </w:pPr>
    </w:p>
    <w:p>
      <w:pPr>
        <w:pStyle w:val="3"/>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hint="eastAsia" w:ascii="Arial" w:hAnsi="Arial" w:cs="Arial"/>
          <w:sz w:val="28"/>
          <w:szCs w:val="28"/>
        </w:rPr>
        <w:t>mMTC (configured grant)</w:t>
      </w:r>
    </w:p>
    <w:p>
      <w:pPr>
        <w:pStyle w:val="31"/>
        <w:spacing w:beforeLines="50" w:afterLines="0" w:line="240" w:lineRule="auto"/>
        <w:rPr>
          <w:rFonts w:eastAsia="宋体"/>
          <w:sz w:val="20"/>
          <w:highlight w:val="yellow"/>
          <w:lang w:val="en-US" w:eastAsia="zh-CN"/>
        </w:rPr>
      </w:pPr>
      <w:r>
        <w:rPr>
          <w:rFonts w:hint="eastAsia" w:eastAsia="宋体"/>
          <w:sz w:val="20"/>
          <w:lang w:val="en-US" w:eastAsia="zh-CN"/>
        </w:rPr>
        <w:t xml:space="preserve">In mMTC configured grant scenario, the transmission resources including time/frequency resource and DMRS are preconfigured, and there is no DMRS collision. The maximum number of HARQ transmissions is 8. </w:t>
      </w:r>
    </w:p>
    <w:p>
      <w:pPr>
        <w:pStyle w:val="31"/>
        <w:numPr>
          <w:ilvl w:val="0"/>
          <w:numId w:val="4"/>
        </w:numPr>
        <w:spacing w:beforeLines="100" w:afterLines="100" w:line="240" w:lineRule="auto"/>
        <w:rPr>
          <w:rFonts w:eastAsia="宋体"/>
          <w:b/>
          <w:bCs/>
          <w:sz w:val="20"/>
          <w:u w:val="single"/>
          <w:lang w:val="en-US" w:eastAsia="zh-CN"/>
        </w:rPr>
      </w:pPr>
      <w:r>
        <w:rPr>
          <w:rFonts w:hint="eastAsia" w:eastAsia="宋体"/>
          <w:b/>
          <w:bCs/>
          <w:sz w:val="20"/>
          <w:u w:val="single"/>
          <w:lang w:val="en-US" w:eastAsia="zh-CN"/>
        </w:rPr>
        <w:t xml:space="preserve">Case 1: 1 PRB </w:t>
      </w:r>
      <w:r>
        <w:rPr>
          <w:rFonts w:eastAsia="宋体"/>
          <w:b/>
          <w:bCs/>
          <w:sz w:val="20"/>
          <w:u w:val="single"/>
          <w:lang w:val="en-US" w:eastAsia="zh-CN"/>
        </w:rPr>
        <w:t xml:space="preserve">+ 1 ms </w:t>
      </w:r>
      <w:r>
        <w:rPr>
          <w:rFonts w:hint="eastAsia" w:eastAsia="宋体"/>
          <w:b/>
          <w:bCs/>
          <w:sz w:val="20"/>
          <w:u w:val="single"/>
          <w:lang w:val="en-US" w:eastAsia="zh-CN"/>
        </w:rPr>
        <w:t>per UE for baseline</w:t>
      </w:r>
      <w:r>
        <w:rPr>
          <w:rFonts w:eastAsia="宋体"/>
          <w:b/>
          <w:bCs/>
          <w:sz w:val="20"/>
          <w:u w:val="single"/>
          <w:lang w:val="en-US" w:eastAsia="zh-CN"/>
        </w:rPr>
        <w:t xml:space="preserve"> (OMA)</w:t>
      </w:r>
      <w:r>
        <w:rPr>
          <w:rFonts w:hint="eastAsia" w:eastAsia="宋体"/>
          <w:b/>
          <w:bCs/>
          <w:sz w:val="20"/>
          <w:u w:val="single"/>
          <w:lang w:val="en-US" w:eastAsia="zh-CN"/>
        </w:rPr>
        <w:t>, 1 PRB + 4ms per UE for MUSA</w:t>
      </w:r>
    </w:p>
    <w:p>
      <w:pPr>
        <w:pStyle w:val="31"/>
        <w:spacing w:beforeLines="50" w:afterLines="0" w:line="240" w:lineRule="auto"/>
        <w:rPr>
          <w:rFonts w:eastAsia="宋体"/>
          <w:sz w:val="20"/>
          <w:lang w:val="en-US" w:eastAsia="zh-CN"/>
        </w:rPr>
      </w:pPr>
      <w:r>
        <w:rPr>
          <w:rFonts w:hint="eastAsia" w:eastAsia="宋体"/>
          <w:sz w:val="20"/>
          <w:lang w:val="en-US" w:eastAsia="zh-CN"/>
        </w:rPr>
        <w:t>In this case, resource allocation with FDM mode is used</w:t>
      </w:r>
      <w:r>
        <w:rPr>
          <w:rFonts w:eastAsia="宋体"/>
          <w:sz w:val="20"/>
          <w:lang w:val="en-US" w:eastAsia="zh-CN"/>
        </w:rPr>
        <w:t xml:space="preserve">, meaning that users per cell are more or less equally divided into 6 groups. At each time instant, each transmitting user occupies one of the 6 PRBs, multiple users may share </w:t>
      </w:r>
      <w:r>
        <w:rPr>
          <w:rFonts w:hint="eastAsia" w:eastAsia="宋体"/>
          <w:sz w:val="20"/>
          <w:lang w:val="en-US" w:eastAsia="zh-CN"/>
        </w:rPr>
        <w:t xml:space="preserve">the same resource. </w:t>
      </w:r>
      <w:r>
        <w:rPr>
          <w:rFonts w:eastAsia="宋体"/>
          <w:sz w:val="20"/>
          <w:lang w:val="en-US" w:eastAsia="zh-CN"/>
        </w:rPr>
        <w:t xml:space="preserve">For the baseline, a user’s transmission time needs not to be aligned to the 4ms-grid for MUSA. Whether it starts from the first, the second, the third or the </w:t>
      </w:r>
      <w:r>
        <w:rPr>
          <w:rFonts w:hint="eastAsia" w:eastAsia="宋体"/>
          <w:sz w:val="20"/>
          <w:lang w:val="en-US" w:eastAsia="zh-CN"/>
        </w:rPr>
        <w:t>fourth</w:t>
      </w:r>
      <w:r>
        <w:rPr>
          <w:rFonts w:eastAsia="宋体"/>
          <w:sz w:val="20"/>
          <w:lang w:val="en-US" w:eastAsia="zh-CN"/>
        </w:rPr>
        <w:t xml:space="preserve"> ms depends on the configuration. However its transmit buffer would flush packets every 4ms (which is the periodicity of the configured grant), similar to MUSA simulation. </w:t>
      </w:r>
      <w:r>
        <w:rPr>
          <w:rFonts w:hint="eastAsia" w:eastAsia="宋体"/>
          <w:sz w:val="20"/>
          <w:lang w:val="en-US" w:eastAsia="zh-CN"/>
        </w:rPr>
        <w:t>For fair comparison, the energy of spreading codes for MUSA is normalized to 1.</w:t>
      </w:r>
    </w:p>
    <w:p>
      <w:pPr>
        <w:pStyle w:val="31"/>
        <w:spacing w:beforeLines="50" w:afterLines="0" w:line="240" w:lineRule="auto"/>
        <w:rPr>
          <w:rFonts w:eastAsia="宋体"/>
          <w:sz w:val="20"/>
          <w:lang w:val="en-US" w:eastAsia="zh-CN"/>
        </w:rPr>
      </w:pPr>
      <w:r>
        <w:rPr>
          <w:rFonts w:hint="eastAsia" w:eastAsia="宋体"/>
          <w:sz w:val="20"/>
          <w:lang w:val="en-US" w:eastAsia="zh-CN"/>
        </w:rPr>
        <w:t>Figure 1(a) shows the packet drop rate (PDR) performances for baseline with MMSE-IRC receiver or MMSE-PIC receiver, and MUSA with MMSE-PIC receiver. From the figure</w:t>
      </w:r>
      <w:r>
        <w:rPr>
          <w:rFonts w:eastAsia="宋体"/>
          <w:sz w:val="20"/>
          <w:lang w:val="en-US" w:eastAsia="zh-CN"/>
        </w:rPr>
        <w:t xml:space="preserve">, </w:t>
      </w:r>
      <w:r>
        <w:rPr>
          <w:rFonts w:hint="eastAsia" w:eastAsia="宋体"/>
          <w:sz w:val="20"/>
          <w:lang w:val="en-US" w:eastAsia="zh-CN"/>
        </w:rPr>
        <w:t>we can observe that the supported packet arrival rate (PAR) at PDR = 1% for MUSA is about 2 times of that for baseline with MMSE-IRC receiver, and is more than 1.5 times of that for baseline with MMSE-PIC receiver.</w:t>
      </w:r>
    </w:p>
    <w:p>
      <w:pPr>
        <w:pStyle w:val="31"/>
        <w:spacing w:beforeLines="50" w:afterLines="0" w:line="240" w:lineRule="auto"/>
        <w:rPr>
          <w:rFonts w:eastAsia="宋体"/>
          <w:sz w:val="20"/>
          <w:lang w:val="en-US" w:eastAsia="zh-CN"/>
        </w:rPr>
      </w:pPr>
      <w:r>
        <w:rPr>
          <w:rFonts w:hint="eastAsia" w:eastAsia="宋体"/>
          <w:sz w:val="20"/>
          <w:lang w:val="en-US" w:eastAsia="zh-CN"/>
        </w:rPr>
        <w:t>The d</w:t>
      </w:r>
      <w:r>
        <w:rPr>
          <w:rFonts w:eastAsia="宋体"/>
          <w:sz w:val="20"/>
          <w:lang w:val="en-US" w:eastAsia="zh-CN"/>
        </w:rPr>
        <w:t>istribution</w:t>
      </w:r>
      <w:r>
        <w:rPr>
          <w:rFonts w:hint="eastAsia" w:eastAsia="宋体"/>
          <w:sz w:val="20"/>
          <w:lang w:val="en-US" w:eastAsia="zh-CN"/>
        </w:rPr>
        <w:t>s</w:t>
      </w:r>
      <w:r>
        <w:rPr>
          <w:rFonts w:eastAsia="宋体"/>
          <w:sz w:val="20"/>
          <w:lang w:val="en-US" w:eastAsia="zh-CN"/>
        </w:rPr>
        <w:t xml:space="preserve"> of </w:t>
      </w:r>
      <w:r>
        <w:rPr>
          <w:rFonts w:hint="eastAsia" w:eastAsia="宋体"/>
          <w:sz w:val="20"/>
          <w:lang w:val="en-US" w:eastAsia="zh-CN"/>
        </w:rPr>
        <w:t>maximum number of UEs per transmission resource and resource utilization are shown in Figure 1(b) and 1(c) respectively for baseline and MUSA</w:t>
      </w:r>
      <w:r>
        <w:rPr>
          <w:rFonts w:eastAsia="宋体"/>
          <w:sz w:val="20"/>
          <w:lang w:val="en-US" w:eastAsia="zh-CN"/>
        </w:rPr>
        <w:t xml:space="preserve">. It can be </w:t>
      </w:r>
      <w:r>
        <w:rPr>
          <w:rFonts w:hint="eastAsia" w:eastAsia="宋体"/>
          <w:sz w:val="20"/>
          <w:lang w:val="en-US" w:eastAsia="zh-CN"/>
        </w:rPr>
        <w:t>observe</w:t>
      </w:r>
      <w:r>
        <w:rPr>
          <w:rFonts w:eastAsia="宋体"/>
          <w:sz w:val="20"/>
          <w:lang w:val="en-US" w:eastAsia="zh-CN"/>
        </w:rPr>
        <w:t>d</w:t>
      </w:r>
      <w:r>
        <w:rPr>
          <w:rFonts w:hint="eastAsia" w:eastAsia="宋体"/>
          <w:sz w:val="20"/>
          <w:lang w:val="en-US" w:eastAsia="zh-CN"/>
        </w:rPr>
        <w:t xml:space="preserve"> that the maximum number of UEs per transmission resource and resource utilization are increasing with the traffic load, and these metrics for MUSA are relatively higher than baseline because that in this case </w:t>
      </w:r>
      <w:r>
        <w:rPr>
          <w:rFonts w:eastAsia="宋体"/>
          <w:sz w:val="20"/>
          <w:lang w:val="en-US" w:eastAsia="zh-CN"/>
        </w:rPr>
        <w:t>more time domain</w:t>
      </w:r>
      <w:r>
        <w:rPr>
          <w:rFonts w:hint="eastAsia" w:eastAsia="宋体"/>
          <w:sz w:val="20"/>
          <w:lang w:val="en-US" w:eastAsia="zh-CN"/>
        </w:rPr>
        <w:t xml:space="preserve"> resources would be used after spreading</w:t>
      </w:r>
      <w:r>
        <w:rPr>
          <w:rFonts w:eastAsia="宋体"/>
          <w:sz w:val="20"/>
          <w:lang w:val="en-US" w:eastAsia="zh-CN"/>
        </w:rPr>
        <w:t xml:space="preserve">, </w:t>
      </w:r>
      <w:r>
        <w:rPr>
          <w:rFonts w:hint="eastAsia" w:eastAsia="宋体"/>
          <w:sz w:val="20"/>
          <w:lang w:val="en-US" w:eastAsia="zh-CN"/>
        </w:rPr>
        <w:t xml:space="preserve"> </w:t>
      </w:r>
      <w:r>
        <w:rPr>
          <w:rFonts w:eastAsia="宋体"/>
          <w:sz w:val="20"/>
          <w:lang w:val="en-US" w:eastAsia="zh-CN"/>
        </w:rPr>
        <w:t xml:space="preserve">leading to the situation that </w:t>
      </w:r>
      <w:r>
        <w:rPr>
          <w:rFonts w:hint="eastAsia" w:eastAsia="宋体"/>
          <w:sz w:val="20"/>
          <w:lang w:val="en-US" w:eastAsia="zh-CN"/>
        </w:rPr>
        <w:t>more users would use the same transmission resource. It should be noted that multiple times of HARQ transmissions also have impact on these metrics.</w:t>
      </w:r>
    </w:p>
    <w:p>
      <w:pPr>
        <w:pStyle w:val="31"/>
        <w:spacing w:beforeLines="50" w:afterLines="0" w:line="240" w:lineRule="auto"/>
        <w:rPr>
          <w:rFonts w:eastAsia="宋体"/>
          <w:sz w:val="20"/>
          <w:lang w:val="en-US" w:eastAsia="zh-CN"/>
        </w:rPr>
      </w:pP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Lines="50" w:afterLines="0" w:line="240" w:lineRule="auto"/>
              <w:jc w:val="center"/>
              <w:rPr>
                <w:sz w:val="16"/>
                <w:szCs w:val="16"/>
              </w:rPr>
            </w:pPr>
            <w:r>
              <w:rPr>
                <w:lang w:val="en-US" w:eastAsia="zh-CN"/>
              </w:rPr>
              <w:drawing>
                <wp:inline distT="0" distB="0" distL="114300" distR="114300">
                  <wp:extent cx="1978025" cy="1449705"/>
                  <wp:effectExtent l="0" t="0" r="3175" b="1714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4" cstate="print"/>
                          <a:srcRect l="4336" t="3107" r="5600" b="2330"/>
                          <a:stretch>
                            <a:fillRect/>
                          </a:stretch>
                        </pic:blipFill>
                        <pic:spPr>
                          <a:xfrm>
                            <a:off x="0" y="0"/>
                            <a:ext cx="1978025" cy="1449705"/>
                          </a:xfrm>
                          <a:prstGeom prst="rect">
                            <a:avLst/>
                          </a:prstGeom>
                          <a:noFill/>
                          <a:ln w="9525">
                            <a:noFill/>
                          </a:ln>
                        </pic:spPr>
                      </pic:pic>
                    </a:graphicData>
                  </a:graphic>
                </wp:inline>
              </w:drawing>
            </w:r>
          </w:p>
          <w:p>
            <w:pPr>
              <w:pStyle w:val="31"/>
              <w:spacing w:beforeLines="50" w:afterLines="0" w:line="240" w:lineRule="auto"/>
              <w:jc w:val="center"/>
              <w:rPr>
                <w:rFonts w:eastAsia="宋体"/>
                <w:sz w:val="16"/>
                <w:szCs w:val="16"/>
                <w:lang w:val="en-US" w:eastAsia="zh-CN"/>
              </w:rPr>
            </w:pPr>
            <w:r>
              <w:rPr>
                <w:rFonts w:hint="eastAsia"/>
                <w:sz w:val="16"/>
                <w:szCs w:val="16"/>
                <w:lang w:val="en-US" w:eastAsia="zh-CN"/>
              </w:rPr>
              <w:t>(a) Packet drop rate</w:t>
            </w:r>
          </w:p>
        </w:tc>
        <w:tc>
          <w:tcPr>
            <w:tcW w:w="3192" w:type="dxa"/>
          </w:tcPr>
          <w:p>
            <w:pPr>
              <w:pStyle w:val="31"/>
              <w:spacing w:beforeLines="50" w:afterLines="0" w:line="240" w:lineRule="auto"/>
              <w:jc w:val="center"/>
              <w:rPr>
                <w:sz w:val="16"/>
                <w:szCs w:val="16"/>
              </w:rPr>
            </w:pPr>
            <w:r>
              <w:rPr>
                <w:lang w:val="en-US" w:eastAsia="zh-CN"/>
              </w:rPr>
              <w:drawing>
                <wp:inline distT="0" distB="0" distL="114300" distR="114300">
                  <wp:extent cx="1950720" cy="14446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cstate="print"/>
                          <a:srcRect l="5239" t="3366" r="6142" b="2589"/>
                          <a:stretch>
                            <a:fillRect/>
                          </a:stretch>
                        </pic:blipFill>
                        <pic:spPr>
                          <a:xfrm>
                            <a:off x="0" y="0"/>
                            <a:ext cx="1950720" cy="144462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pPr>
              <w:pStyle w:val="31"/>
              <w:spacing w:beforeLines="50" w:afterLines="0" w:line="240" w:lineRule="auto"/>
              <w:jc w:val="center"/>
              <w:rPr>
                <w:sz w:val="16"/>
                <w:szCs w:val="16"/>
              </w:rPr>
            </w:pPr>
            <w:r>
              <w:rPr>
                <w:lang w:val="en-US" w:eastAsia="zh-CN"/>
              </w:rPr>
              <w:drawing>
                <wp:inline distT="0" distB="0" distL="114300" distR="114300">
                  <wp:extent cx="1962785" cy="1422400"/>
                  <wp:effectExtent l="0" t="0" r="0" b="6350"/>
                  <wp:docPr id="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
                          <pic:cNvPicPr>
                            <a:picLocks noChangeAspect="1"/>
                          </pic:cNvPicPr>
                        </pic:nvPicPr>
                        <pic:blipFill>
                          <a:blip r:embed="rId6" cstate="print"/>
                          <a:srcRect l="4336" t="4143" r="5600" b="2330"/>
                          <a:stretch>
                            <a:fillRect/>
                          </a:stretch>
                        </pic:blipFill>
                        <pic:spPr>
                          <a:xfrm>
                            <a:off x="0" y="0"/>
                            <a:ext cx="1962785" cy="1422400"/>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(c) Resource utilization</w:t>
            </w:r>
          </w:p>
        </w:tc>
      </w:tr>
    </w:tbl>
    <w:p>
      <w:pPr>
        <w:pStyle w:val="31"/>
        <w:spacing w:beforeLines="50" w:after="120" w:afterLines="50" w:line="240" w:lineRule="auto"/>
        <w:jc w:val="center"/>
        <w:rPr>
          <w:rFonts w:eastAsia="宋体"/>
          <w:sz w:val="20"/>
          <w:lang w:val="en-US" w:eastAsia="zh-CN"/>
        </w:rPr>
      </w:pPr>
      <w:r>
        <w:rPr>
          <w:rFonts w:hint="eastAsia" w:eastAsia="宋体"/>
          <w:sz w:val="20"/>
          <w:lang w:val="en-US" w:eastAsia="zh-CN"/>
        </w:rPr>
        <w:t>Figure 1 Simulation results for mMTC configured grant Case 1</w:t>
      </w:r>
    </w:p>
    <w:p>
      <w:pPr>
        <w:pStyle w:val="31"/>
        <w:numPr>
          <w:ilvl w:val="0"/>
          <w:numId w:val="4"/>
        </w:numPr>
        <w:spacing w:beforeLines="100" w:afterLines="100" w:line="240" w:lineRule="auto"/>
        <w:rPr>
          <w:rFonts w:eastAsia="宋体"/>
          <w:b/>
          <w:bCs/>
          <w:sz w:val="20"/>
          <w:u w:val="single"/>
          <w:lang w:val="en-US" w:eastAsia="zh-CN"/>
        </w:rPr>
      </w:pPr>
      <w:r>
        <w:rPr>
          <w:rFonts w:hint="eastAsia" w:eastAsia="宋体"/>
          <w:b/>
          <w:bCs/>
          <w:sz w:val="20"/>
          <w:u w:val="single"/>
          <w:lang w:val="en-US" w:eastAsia="zh-CN"/>
        </w:rPr>
        <w:t xml:space="preserve">Case 2: 6 PRBs </w:t>
      </w:r>
      <w:r>
        <w:rPr>
          <w:rFonts w:eastAsia="宋体"/>
          <w:b/>
          <w:bCs/>
          <w:sz w:val="20"/>
          <w:u w:val="single"/>
          <w:lang w:val="en-US" w:eastAsia="zh-CN"/>
        </w:rPr>
        <w:t xml:space="preserve">+ 1 ms </w:t>
      </w:r>
      <w:r>
        <w:rPr>
          <w:rFonts w:hint="eastAsia" w:eastAsia="宋体"/>
          <w:b/>
          <w:bCs/>
          <w:sz w:val="20"/>
          <w:u w:val="single"/>
          <w:lang w:val="en-US" w:eastAsia="zh-CN"/>
        </w:rPr>
        <w:t>per UE for baseline and MUSA</w:t>
      </w:r>
    </w:p>
    <w:p>
      <w:pPr>
        <w:pStyle w:val="31"/>
        <w:spacing w:beforeLines="50" w:afterLines="0" w:line="240" w:lineRule="auto"/>
        <w:rPr>
          <w:rFonts w:eastAsia="宋体"/>
          <w:sz w:val="20"/>
          <w:lang w:val="en-US" w:eastAsia="zh-CN"/>
        </w:rPr>
      </w:pPr>
      <w:r>
        <w:rPr>
          <w:rFonts w:hint="eastAsia" w:eastAsia="宋体"/>
          <w:sz w:val="20"/>
          <w:lang w:val="en-US" w:eastAsia="zh-CN"/>
        </w:rPr>
        <w:t>In this case, lower code rate would be used for baseline.</w:t>
      </w:r>
      <w:r>
        <w:rPr>
          <w:rFonts w:eastAsia="宋体"/>
          <w:sz w:val="20"/>
          <w:lang w:val="en-US" w:eastAsia="zh-CN"/>
        </w:rPr>
        <w:t xml:space="preserve"> “Spreading” is in frequency domain.</w:t>
      </w:r>
    </w:p>
    <w:p>
      <w:pPr>
        <w:pStyle w:val="31"/>
        <w:spacing w:beforeLines="50" w:afterLines="0" w:line="240" w:lineRule="auto"/>
        <w:rPr>
          <w:rFonts w:eastAsia="宋体"/>
          <w:sz w:val="20"/>
          <w:lang w:val="en-US" w:eastAsia="zh-CN"/>
        </w:rPr>
      </w:pPr>
      <w:r>
        <w:rPr>
          <w:rFonts w:hint="eastAsia" w:eastAsia="宋体"/>
          <w:sz w:val="20"/>
          <w:lang w:val="en-US" w:eastAsia="zh-CN"/>
        </w:rPr>
        <w:t>Figure 2(a) shows the PDR performances for baseline with MMSE-IRC receiver or MMSE-PIC receiver, and MUSA with MMSE-PIC receiver. From the figure</w:t>
      </w:r>
      <w:r>
        <w:rPr>
          <w:rFonts w:eastAsia="宋体"/>
          <w:sz w:val="20"/>
          <w:lang w:val="en-US" w:eastAsia="zh-CN"/>
        </w:rPr>
        <w:t xml:space="preserve">, </w:t>
      </w:r>
      <w:r>
        <w:rPr>
          <w:rFonts w:hint="eastAsia" w:eastAsia="宋体"/>
          <w:sz w:val="20"/>
          <w:lang w:val="en-US" w:eastAsia="zh-CN"/>
        </w:rPr>
        <w:t>we can observe that the supported PAR at PDR = 1% for MUSA is more than 2 times of that for baseline with MMSE-IRC receiver or MMSE-PIC receiver.</w:t>
      </w:r>
    </w:p>
    <w:p>
      <w:pPr>
        <w:pStyle w:val="31"/>
        <w:spacing w:beforeLines="50" w:afterLines="0" w:line="240" w:lineRule="auto"/>
        <w:rPr>
          <w:rFonts w:eastAsia="宋体"/>
          <w:sz w:val="20"/>
          <w:lang w:val="en-US" w:eastAsia="zh-CN"/>
        </w:rPr>
      </w:pPr>
      <w:r>
        <w:rPr>
          <w:rFonts w:hint="eastAsia" w:eastAsia="宋体"/>
          <w:sz w:val="20"/>
          <w:lang w:val="en-US" w:eastAsia="zh-CN"/>
        </w:rPr>
        <w:t>Figure 2(b) shows the maximum number of UEs per transmission resource for baseline and MUSA, the distributions are similar since 6 PRBs per UE are used for both baseline and MUSA. The CDF of the number of UEs per transmission resource for MUSA at PAR = 200 packet/s/cell and 500 packet/s/cell are also shown in Figure 2(c). More users would share the same transmission resource with the increasing of traffic load.</w:t>
      </w:r>
    </w:p>
    <w:p>
      <w:pPr>
        <w:pStyle w:val="31"/>
        <w:spacing w:beforeLines="50" w:afterLines="0" w:line="240" w:lineRule="auto"/>
        <w:rPr>
          <w:rFonts w:eastAsia="宋体"/>
          <w:sz w:val="20"/>
          <w:lang w:val="en-US" w:eastAsia="zh-CN"/>
        </w:rPr>
      </w:pPr>
      <w:r>
        <w:rPr>
          <w:rFonts w:hint="eastAsia" w:eastAsia="宋体"/>
          <w:sz w:val="20"/>
          <w:lang w:val="en-US" w:eastAsia="zh-CN"/>
        </w:rPr>
        <w:t>Figure 2(d) shows the resource utilization for baseline and MUSA, similar distributions can be also observed.</w:t>
      </w:r>
    </w:p>
    <w:p>
      <w:pPr>
        <w:pStyle w:val="31"/>
        <w:spacing w:beforeLines="50" w:afterLines="0" w:line="240" w:lineRule="auto"/>
        <w:rPr>
          <w:rFonts w:eastAsia="宋体"/>
          <w:sz w:val="20"/>
          <w:lang w:val="en-US" w:eastAsia="zh-CN"/>
        </w:rPr>
      </w:pPr>
      <w:r>
        <w:rPr>
          <w:rFonts w:hint="eastAsia" w:eastAsia="宋体"/>
          <w:sz w:val="20"/>
          <w:lang w:val="en-US" w:eastAsia="zh-CN"/>
        </w:rPr>
        <w:t xml:space="preserve">Figure 2(e) and 2(f) shows the CDF of IoT and </w:t>
      </w:r>
      <w:r>
        <w:rPr>
          <w:rFonts w:eastAsia="宋体"/>
          <w:sz w:val="20"/>
          <w:lang w:val="en-US" w:eastAsia="zh-CN"/>
        </w:rPr>
        <w:t>pre-</w:t>
      </w:r>
      <w:r>
        <w:rPr>
          <w:rFonts w:hint="eastAsia" w:eastAsia="宋体"/>
          <w:sz w:val="20"/>
          <w:lang w:val="en-US" w:eastAsia="zh-CN"/>
        </w:rPr>
        <w:t>SINR for MUSA at PAR = 200 packet/s/cell and 500 packet/s/cell, where</w:t>
      </w:r>
      <w:r>
        <w:rPr>
          <w:rFonts w:eastAsia="宋体"/>
          <w:sz w:val="20"/>
          <w:lang w:val="en-US" w:eastAsia="zh-CN"/>
        </w:rPr>
        <w:t xml:space="preserve"> only</w:t>
      </w:r>
      <w:r>
        <w:rPr>
          <w:rFonts w:hint="eastAsia" w:eastAsia="宋体"/>
          <w:sz w:val="20"/>
          <w:lang w:val="en-US" w:eastAsia="zh-CN"/>
        </w:rPr>
        <w:t xml:space="preserve"> large scale </w:t>
      </w:r>
      <w:r>
        <w:rPr>
          <w:rFonts w:eastAsia="宋体"/>
          <w:sz w:val="20"/>
          <w:lang w:val="en-US" w:eastAsia="zh-CN"/>
        </w:rPr>
        <w:t>fading and</w:t>
      </w:r>
      <w:r>
        <w:rPr>
          <w:rFonts w:hint="eastAsia" w:eastAsia="宋体"/>
          <w:sz w:val="20"/>
          <w:lang w:val="en-US" w:eastAsia="zh-CN"/>
        </w:rPr>
        <w:t xml:space="preserve"> inter-cell interference is involved. With the increasing of traffic load, the impact of inter-cell interference would be more serious.</w:t>
      </w:r>
    </w:p>
    <w:p>
      <w:pPr>
        <w:pStyle w:val="31"/>
        <w:spacing w:beforeLines="50" w:afterLines="0" w:line="240" w:lineRule="auto"/>
        <w:rPr>
          <w:rFonts w:eastAsia="宋体"/>
          <w:sz w:val="20"/>
          <w:lang w:val="en-US" w:eastAsia="zh-CN"/>
        </w:rPr>
      </w:pPr>
      <w:r>
        <w:rPr>
          <w:rFonts w:hint="eastAsia" w:eastAsia="宋体"/>
          <w:sz w:val="20"/>
          <w:lang w:val="en-US" w:eastAsia="zh-CN"/>
        </w:rPr>
        <w:t xml:space="preserve">Figure 2(g) provides the MMSE post-SINR for baseline and MUSA, ~10 dB SINR gap can be observed between baseline and MUSA. </w:t>
      </w:r>
      <w:r>
        <w:rPr>
          <w:rFonts w:eastAsia="宋体"/>
          <w:sz w:val="20"/>
          <w:lang w:val="en-US" w:eastAsia="zh-CN"/>
        </w:rPr>
        <w:t xml:space="preserve">Post-SINR takes into account of fast fading and cross-user/cross-cell interference rejection by MMSE-hard IC receiver when linear spreading is applied at the transmitter. </w:t>
      </w:r>
      <w:r>
        <w:rPr>
          <w:rFonts w:hint="eastAsia" w:eastAsia="宋体"/>
          <w:sz w:val="20"/>
          <w:lang w:val="en-US" w:eastAsia="zh-CN"/>
        </w:rPr>
        <w:t xml:space="preserve">Since the </w:t>
      </w:r>
      <w:r>
        <w:rPr>
          <w:rFonts w:eastAsia="宋体"/>
          <w:sz w:val="20"/>
          <w:lang w:val="en-US" w:eastAsia="zh-CN"/>
        </w:rPr>
        <w:t xml:space="preserve">effective </w:t>
      </w:r>
      <w:r>
        <w:rPr>
          <w:rFonts w:hint="eastAsia" w:eastAsia="宋体"/>
          <w:sz w:val="20"/>
          <w:lang w:val="en-US" w:eastAsia="zh-CN"/>
        </w:rPr>
        <w:t xml:space="preserve">code rate of baseline is 1/8 </w:t>
      </w:r>
      <w:r>
        <w:rPr>
          <w:rFonts w:eastAsia="宋体"/>
          <w:sz w:val="20"/>
          <w:lang w:val="en-US" w:eastAsia="zh-CN"/>
        </w:rPr>
        <w:t xml:space="preserve">(e.g., mother code rate of </w:t>
      </w:r>
      <w:r>
        <w:rPr>
          <w:rFonts w:hint="eastAsia" w:eastAsia="宋体"/>
          <w:sz w:val="20"/>
          <w:lang w:val="en-US" w:eastAsia="zh-CN"/>
        </w:rPr>
        <w:t>1/5</w:t>
      </w:r>
      <w:r>
        <w:rPr>
          <w:rFonts w:eastAsia="宋体"/>
          <w:sz w:val="20"/>
          <w:lang w:val="en-US" w:eastAsia="zh-CN"/>
        </w:rPr>
        <w:t xml:space="preserve"> + repetition) </w:t>
      </w:r>
      <w:r>
        <w:rPr>
          <w:rFonts w:hint="eastAsia" w:eastAsia="宋体"/>
          <w:sz w:val="20"/>
          <w:lang w:val="en-US" w:eastAsia="zh-CN"/>
        </w:rPr>
        <w:t>while the code rate of MUSA is 1/2, ~7dB SNR reduction can be expected for the demodulation requirement of baseline, considering this, better performance can still be achieved by MUSA, and inter-cell interference would have more serious impact on baseline.</w:t>
      </w: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Lines="50" w:afterLines="0" w:line="240" w:lineRule="auto"/>
              <w:jc w:val="center"/>
              <w:rPr>
                <w:rFonts w:eastAsia="宋体"/>
                <w:sz w:val="16"/>
                <w:szCs w:val="16"/>
                <w:lang w:val="en-US" w:eastAsia="zh-CN"/>
              </w:rPr>
            </w:pPr>
            <w:r>
              <w:rPr>
                <w:lang w:val="en-US" w:eastAsia="zh-CN"/>
              </w:rPr>
              <w:drawing>
                <wp:inline distT="0" distB="0" distL="114300" distR="114300">
                  <wp:extent cx="1986915" cy="1461770"/>
                  <wp:effectExtent l="0" t="0" r="13335" b="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7" cstate="print"/>
                          <a:srcRect l="3974" t="2848" r="5600" b="1813"/>
                          <a:stretch>
                            <a:fillRect/>
                          </a:stretch>
                        </pic:blipFill>
                        <pic:spPr>
                          <a:xfrm>
                            <a:off x="0" y="0"/>
                            <a:ext cx="1986915" cy="1461770"/>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1995170" cy="1482725"/>
                  <wp:effectExtent l="0" t="0" r="0" b="3175"/>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8" cstate="print"/>
                          <a:srcRect l="4878" t="2589" r="5600" b="2071"/>
                          <a:stretch>
                            <a:fillRect/>
                          </a:stretch>
                        </pic:blipFill>
                        <pic:spPr>
                          <a:xfrm>
                            <a:off x="0" y="0"/>
                            <a:ext cx="1995170" cy="148272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1942465" cy="1483360"/>
                  <wp:effectExtent l="0" t="0" r="0"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pic:cNvPicPr>
                        </pic:nvPicPr>
                        <pic:blipFill>
                          <a:blip r:embed="rId9" cstate="print"/>
                          <a:srcRect l="3974" t="2974" r="5962" b="2726"/>
                          <a:stretch>
                            <a:fillRect/>
                          </a:stretch>
                        </pic:blipFill>
                        <pic:spPr>
                          <a:xfrm>
                            <a:off x="0" y="0"/>
                            <a:ext cx="1942465" cy="1483360"/>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(c) CDF of the number of UEs per Tx resource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2002790" cy="1459230"/>
                  <wp:effectExtent l="0" t="0" r="0" b="7620"/>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10" cstate="print"/>
                          <a:srcRect l="4336" t="3884" r="5600" b="2071"/>
                          <a:stretch>
                            <a:fillRect/>
                          </a:stretch>
                        </pic:blipFill>
                        <pic:spPr>
                          <a:xfrm>
                            <a:off x="0" y="0"/>
                            <a:ext cx="2002790" cy="1459230"/>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(d) Resource utilization</w:t>
            </w:r>
          </w:p>
        </w:tc>
        <w:tc>
          <w:tcPr>
            <w:tcW w:w="3192" w:type="dxa"/>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1931670" cy="1470025"/>
                  <wp:effectExtent l="0" t="0" r="0" b="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11" cstate="print"/>
                          <a:srcRect l="3974" t="2974" r="5420" b="2479"/>
                          <a:stretch>
                            <a:fillRect/>
                          </a:stretch>
                        </pic:blipFill>
                        <pic:spPr>
                          <a:xfrm>
                            <a:off x="0" y="0"/>
                            <a:ext cx="1931670" cy="147002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(e) CDF of IoT</w:t>
            </w:r>
          </w:p>
        </w:tc>
        <w:tc>
          <w:tcPr>
            <w:tcW w:w="3192" w:type="dxa"/>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1961515" cy="1490345"/>
                  <wp:effectExtent l="0" t="0" r="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
                          <pic:cNvPicPr>
                            <a:picLocks noChangeAspect="1"/>
                          </pic:cNvPicPr>
                        </pic:nvPicPr>
                        <pic:blipFill>
                          <a:blip r:embed="rId12" cstate="print"/>
                          <a:srcRect l="3794" t="3470" r="5962" b="2479"/>
                          <a:stretch>
                            <a:fillRect/>
                          </a:stretch>
                        </pic:blipFill>
                        <pic:spPr>
                          <a:xfrm>
                            <a:off x="0" y="0"/>
                            <a:ext cx="1961515" cy="149034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 xml:space="preserve">(f) CDF of </w:t>
            </w:r>
            <w:r>
              <w:rPr>
                <w:sz w:val="16"/>
                <w:szCs w:val="16"/>
                <w:lang w:val="en-US" w:eastAsia="zh-CN"/>
              </w:rPr>
              <w:t>pre-</w:t>
            </w:r>
            <w:r>
              <w:rPr>
                <w:rFonts w:hint="eastAsia"/>
                <w:sz w:val="16"/>
                <w:szCs w:val="16"/>
                <w:lang w:val="en-US" w:eastAsia="zh-CN"/>
              </w:rPr>
              <w:t>SINR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9576" w:type="dxa"/>
            <w:gridSpan w:val="3"/>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2542540" cy="1958340"/>
                  <wp:effectExtent l="0" t="0" r="1016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cstate="print"/>
                          <a:srcRect l="6690" t="4681" r="6509" b="4189"/>
                          <a:stretch>
                            <a:fillRect/>
                          </a:stretch>
                        </pic:blipFill>
                        <pic:spPr>
                          <a:xfrm>
                            <a:off x="0" y="0"/>
                            <a:ext cx="2542540" cy="1958340"/>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(g) CDF of MMSE post-SINR</w:t>
            </w:r>
          </w:p>
        </w:tc>
      </w:tr>
    </w:tbl>
    <w:p>
      <w:pPr>
        <w:pStyle w:val="31"/>
        <w:spacing w:beforeLines="50" w:after="120" w:line="240" w:lineRule="auto"/>
        <w:jc w:val="center"/>
        <w:rPr>
          <w:rFonts w:eastAsia="宋体"/>
          <w:sz w:val="20"/>
          <w:lang w:val="en-US" w:eastAsia="zh-CN"/>
        </w:rPr>
      </w:pPr>
      <w:r>
        <w:rPr>
          <w:rFonts w:hint="eastAsia" w:eastAsia="宋体"/>
          <w:sz w:val="20"/>
          <w:lang w:val="en-US" w:eastAsia="zh-CN"/>
        </w:rPr>
        <w:t>Figure 2 Simulation results for mMTC configured grant Case 2</w:t>
      </w:r>
    </w:p>
    <w:p>
      <w:pPr>
        <w:pStyle w:val="31"/>
        <w:spacing w:beforeLines="50" w:afterLines="0" w:line="240" w:lineRule="auto"/>
        <w:rPr>
          <w:rFonts w:eastAsia="宋体"/>
          <w:sz w:val="20"/>
          <w:lang w:val="en-US" w:eastAsia="zh-CN"/>
        </w:rPr>
      </w:pPr>
    </w:p>
    <w:p>
      <w:pPr>
        <w:pStyle w:val="31"/>
        <w:numPr>
          <w:ilvl w:val="0"/>
          <w:numId w:val="4"/>
        </w:numPr>
        <w:spacing w:beforeLines="100" w:afterLines="100" w:line="240" w:lineRule="auto"/>
        <w:rPr>
          <w:rFonts w:eastAsia="宋体"/>
          <w:b/>
          <w:bCs/>
          <w:sz w:val="20"/>
          <w:u w:val="single"/>
          <w:lang w:val="en-US" w:eastAsia="zh-CN"/>
        </w:rPr>
      </w:pPr>
      <w:r>
        <w:rPr>
          <w:rFonts w:hint="eastAsia" w:eastAsia="宋体"/>
          <w:b/>
          <w:bCs/>
          <w:sz w:val="20"/>
          <w:u w:val="single"/>
          <w:lang w:val="en-US" w:eastAsia="zh-CN"/>
        </w:rPr>
        <w:t>Case 3: 1 PRB + 6ms per UE for baseline and MUSA</w:t>
      </w:r>
    </w:p>
    <w:p>
      <w:pPr>
        <w:pStyle w:val="31"/>
        <w:spacing w:beforeLines="50" w:afterLines="0" w:line="240" w:lineRule="auto"/>
        <w:rPr>
          <w:rFonts w:eastAsia="宋体"/>
          <w:sz w:val="20"/>
          <w:lang w:val="en-US" w:eastAsia="zh-CN"/>
        </w:rPr>
      </w:pPr>
      <w:r>
        <w:rPr>
          <w:rFonts w:hint="eastAsia" w:eastAsia="宋体"/>
          <w:sz w:val="20"/>
          <w:lang w:val="en-US" w:eastAsia="zh-CN"/>
        </w:rPr>
        <w:t>In this case, lower code rate would be used for baseline, and spreading codes with different length would be evaluated for MUSA.</w:t>
      </w:r>
      <w:r>
        <w:rPr>
          <w:rFonts w:eastAsia="宋体"/>
          <w:sz w:val="20"/>
          <w:lang w:val="en-US" w:eastAsia="zh-CN"/>
        </w:rPr>
        <w:t xml:space="preserve"> “Spreading” is in time domain.</w:t>
      </w:r>
    </w:p>
    <w:p>
      <w:pPr>
        <w:pStyle w:val="31"/>
        <w:spacing w:beforeLines="50" w:afterLines="0" w:line="240" w:lineRule="auto"/>
        <w:rPr>
          <w:rFonts w:eastAsia="宋体"/>
          <w:sz w:val="20"/>
          <w:lang w:val="en-US" w:eastAsia="zh-CN"/>
        </w:rPr>
      </w:pPr>
      <w:r>
        <w:rPr>
          <w:rFonts w:hint="eastAsia" w:eastAsia="宋体"/>
          <w:sz w:val="20"/>
          <w:lang w:val="en-US" w:eastAsia="zh-CN"/>
        </w:rPr>
        <w:t>Figure 3(a) shows the PDR performances for baseline and MUSA with different spreading factor. MMSE-PIC receiver is used for baseline and MUSA. From the results</w:t>
      </w:r>
      <w:r>
        <w:rPr>
          <w:rFonts w:eastAsia="宋体"/>
          <w:sz w:val="20"/>
          <w:lang w:val="en-US" w:eastAsia="zh-CN"/>
        </w:rPr>
        <w:t xml:space="preserve">, </w:t>
      </w:r>
      <w:r>
        <w:rPr>
          <w:rFonts w:hint="eastAsia" w:eastAsia="宋体"/>
          <w:sz w:val="20"/>
          <w:lang w:val="en-US" w:eastAsia="zh-CN"/>
        </w:rPr>
        <w:t>we can observe that the supported PAR at PDR = 1% for MUSA with SF</w:t>
      </w:r>
      <w:r>
        <w:rPr>
          <w:rFonts w:eastAsia="宋体"/>
          <w:sz w:val="20"/>
          <w:lang w:val="en-US" w:eastAsia="zh-CN"/>
        </w:rPr>
        <w:t xml:space="preserve"> </w:t>
      </w:r>
      <w:r>
        <w:rPr>
          <w:rFonts w:hint="eastAsia" w:eastAsia="宋体"/>
          <w:sz w:val="20"/>
          <w:lang w:val="en-US" w:eastAsia="zh-CN"/>
        </w:rPr>
        <w:t>=</w:t>
      </w:r>
      <w:r>
        <w:rPr>
          <w:rFonts w:eastAsia="宋体"/>
          <w:sz w:val="20"/>
          <w:lang w:val="en-US" w:eastAsia="zh-CN"/>
        </w:rPr>
        <w:t xml:space="preserve"> </w:t>
      </w:r>
      <w:r>
        <w:rPr>
          <w:rFonts w:hint="eastAsia" w:eastAsia="宋体"/>
          <w:sz w:val="20"/>
          <w:lang w:val="en-US" w:eastAsia="zh-CN"/>
        </w:rPr>
        <w:t>2 is more than 1.5 times of that for baseline, and better performances can be achieved for MUSA with large spreading factor, which is beneficial to interference suppression in multi-cell deployment.</w:t>
      </w:r>
    </w:p>
    <w:p>
      <w:pPr>
        <w:pStyle w:val="31"/>
        <w:spacing w:beforeLines="50" w:afterLines="0" w:line="240" w:lineRule="auto"/>
        <w:rPr>
          <w:rFonts w:eastAsia="宋体"/>
          <w:sz w:val="20"/>
          <w:lang w:val="en-US" w:eastAsia="zh-CN"/>
        </w:rPr>
      </w:pPr>
      <w:r>
        <w:rPr>
          <w:rFonts w:hint="eastAsia" w:eastAsia="宋体"/>
          <w:sz w:val="20"/>
          <w:lang w:val="en-US" w:eastAsia="zh-CN"/>
        </w:rPr>
        <w:t>The CDF of the number of UEs per transmission resource for baseline and MUSA at PAR = 500 packet/s/cell and 1000 packet/s/cell are shown in Figure 3(b). More users would share the same transmission resource with the increasing of traffic load.</w:t>
      </w:r>
    </w:p>
    <w:p>
      <w:pPr>
        <w:pStyle w:val="31"/>
        <w:spacing w:beforeLines="50" w:afterLines="0" w:line="240" w:lineRule="auto"/>
        <w:rPr>
          <w:rFonts w:eastAsia="宋体"/>
          <w:sz w:val="20"/>
          <w:lang w:val="en-US" w:eastAsia="zh-CN"/>
        </w:rPr>
      </w:pPr>
      <w:r>
        <w:rPr>
          <w:rFonts w:hint="eastAsia" w:eastAsia="宋体"/>
          <w:sz w:val="20"/>
          <w:lang w:val="en-US" w:eastAsia="zh-CN"/>
        </w:rPr>
        <w:t>Figure 3(c) provides the MMSE post-SINR for baseline and MUSA. Similar as above, obvious SINR gap can be observed between baseline and MUSA</w:t>
      </w:r>
      <w:r>
        <w:rPr>
          <w:rFonts w:eastAsia="宋体"/>
          <w:sz w:val="20"/>
          <w:lang w:val="en-US" w:eastAsia="zh-CN"/>
        </w:rPr>
        <w:t>, because of the interference rejection capability of MMSE-hard IC in the case of linear spreading</w:t>
      </w:r>
      <w:r>
        <w:rPr>
          <w:rFonts w:hint="eastAsia" w:eastAsia="宋体"/>
          <w:sz w:val="20"/>
          <w:lang w:val="en-US" w:eastAsia="zh-CN"/>
        </w:rPr>
        <w:t xml:space="preserve">. Since the </w:t>
      </w:r>
      <w:r>
        <w:rPr>
          <w:rFonts w:eastAsia="宋体"/>
          <w:sz w:val="20"/>
          <w:lang w:val="en-US" w:eastAsia="zh-CN"/>
        </w:rPr>
        <w:t xml:space="preserve">effective </w:t>
      </w:r>
      <w:r>
        <w:rPr>
          <w:rFonts w:hint="eastAsia" w:eastAsia="宋体"/>
          <w:sz w:val="20"/>
          <w:lang w:val="en-US" w:eastAsia="zh-CN"/>
        </w:rPr>
        <w:t>code rate of baseline is 1/8 while the code rate of MUSA with SF</w:t>
      </w:r>
      <w:r>
        <w:rPr>
          <w:rFonts w:eastAsia="宋体"/>
          <w:sz w:val="20"/>
          <w:lang w:val="en-US" w:eastAsia="zh-CN"/>
        </w:rPr>
        <w:t xml:space="preserve"> </w:t>
      </w:r>
      <w:r>
        <w:rPr>
          <w:rFonts w:hint="eastAsia" w:eastAsia="宋体"/>
          <w:sz w:val="20"/>
          <w:lang w:val="en-US" w:eastAsia="zh-CN"/>
        </w:rPr>
        <w:t>=</w:t>
      </w:r>
      <w:r>
        <w:rPr>
          <w:rFonts w:eastAsia="宋体"/>
          <w:sz w:val="20"/>
          <w:lang w:val="en-US" w:eastAsia="zh-CN"/>
        </w:rPr>
        <w:t xml:space="preserve"> </w:t>
      </w:r>
      <w:r>
        <w:rPr>
          <w:rFonts w:hint="eastAsia" w:eastAsia="宋体"/>
          <w:sz w:val="20"/>
          <w:lang w:val="en-US" w:eastAsia="zh-CN"/>
        </w:rPr>
        <w:t xml:space="preserve">2, 4 and 6 is 1/4, 1/2 and 3/4 respectively, </w:t>
      </w:r>
      <w:r>
        <w:rPr>
          <w:rFonts w:eastAsia="宋体"/>
          <w:sz w:val="20"/>
          <w:lang w:val="en-US" w:eastAsia="zh-CN"/>
        </w:rPr>
        <w:t>certain coding gain is expected for the</w:t>
      </w:r>
      <w:r>
        <w:rPr>
          <w:rFonts w:hint="eastAsia" w:eastAsia="宋体"/>
          <w:sz w:val="20"/>
          <w:lang w:val="en-US" w:eastAsia="zh-CN"/>
        </w:rPr>
        <w:t xml:space="preserve"> baseline</w:t>
      </w:r>
      <w:r>
        <w:rPr>
          <w:rFonts w:eastAsia="宋体"/>
          <w:sz w:val="20"/>
          <w:lang w:val="en-US" w:eastAsia="zh-CN"/>
        </w:rPr>
        <w:t>. Even so,</w:t>
      </w:r>
      <w:r>
        <w:rPr>
          <w:rFonts w:hint="eastAsia" w:eastAsia="宋体"/>
          <w:sz w:val="20"/>
          <w:lang w:val="en-US" w:eastAsia="zh-CN"/>
        </w:rPr>
        <w:t xml:space="preserve"> better performance can still be achieved by MUSA, and inter-cell interference would have more serious impact on baseline.</w:t>
      </w: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1944370" cy="1501775"/>
                  <wp:effectExtent l="0" t="0" r="17780" b="3175"/>
                  <wp:docPr id="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
                          <pic:cNvPicPr>
                            <a:picLocks noChangeAspect="1"/>
                          </pic:cNvPicPr>
                        </pic:nvPicPr>
                        <pic:blipFill>
                          <a:blip r:embed="rId14" cstate="print"/>
                          <a:srcRect l="4699" t="3200" r="6325" b="3200"/>
                          <a:stretch>
                            <a:fillRect/>
                          </a:stretch>
                        </pic:blipFill>
                        <pic:spPr>
                          <a:xfrm>
                            <a:off x="0" y="0"/>
                            <a:ext cx="1944370" cy="150177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pPr>
              <w:pStyle w:val="31"/>
              <w:spacing w:beforeLines="50" w:afterLines="0" w:line="240" w:lineRule="auto"/>
              <w:jc w:val="center"/>
              <w:rPr>
                <w:sz w:val="16"/>
                <w:szCs w:val="16"/>
              </w:rPr>
            </w:pPr>
            <w:r>
              <w:rPr>
                <w:lang w:val="en-US" w:eastAsia="zh-CN"/>
              </w:rPr>
              <w:drawing>
                <wp:inline distT="0" distB="0" distL="114300" distR="114300">
                  <wp:extent cx="1831340" cy="1459230"/>
                  <wp:effectExtent l="0" t="0" r="16510" b="7620"/>
                  <wp:docPr id="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
                          <pic:cNvPicPr>
                            <a:picLocks noChangeAspect="1"/>
                          </pic:cNvPicPr>
                        </pic:nvPicPr>
                        <pic:blipFill>
                          <a:blip r:embed="rId15" cstate="print"/>
                          <a:stretch>
                            <a:fillRect/>
                          </a:stretch>
                        </pic:blipFill>
                        <pic:spPr>
                          <a:xfrm>
                            <a:off x="0" y="0"/>
                            <a:ext cx="1831340" cy="1459230"/>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(b) CDF of the number of UEs per Tx resource</w:t>
            </w:r>
          </w:p>
        </w:tc>
        <w:tc>
          <w:tcPr>
            <w:tcW w:w="3192" w:type="dxa"/>
          </w:tcPr>
          <w:p>
            <w:pPr>
              <w:pStyle w:val="31"/>
              <w:spacing w:beforeLines="50" w:afterLines="0" w:line="240" w:lineRule="auto"/>
              <w:jc w:val="center"/>
              <w:rPr>
                <w:sz w:val="16"/>
                <w:szCs w:val="16"/>
              </w:rPr>
            </w:pPr>
            <w:r>
              <w:rPr>
                <w:lang w:val="en-US" w:eastAsia="zh-CN"/>
              </w:rPr>
              <w:drawing>
                <wp:inline distT="0" distB="0" distL="114300" distR="114300">
                  <wp:extent cx="1912620" cy="1461770"/>
                  <wp:effectExtent l="0" t="0" r="11430" b="5080"/>
                  <wp:docPr id="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
                          <pic:cNvPicPr>
                            <a:picLocks noChangeAspect="1"/>
                          </pic:cNvPicPr>
                        </pic:nvPicPr>
                        <pic:blipFill>
                          <a:blip r:embed="rId16" cstate="print"/>
                          <a:stretch>
                            <a:fillRect/>
                          </a:stretch>
                        </pic:blipFill>
                        <pic:spPr>
                          <a:xfrm>
                            <a:off x="0" y="0"/>
                            <a:ext cx="1912620" cy="1461770"/>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(c) CDF of MMSE post-SINR</w:t>
            </w:r>
          </w:p>
        </w:tc>
      </w:tr>
    </w:tbl>
    <w:p>
      <w:pPr>
        <w:pStyle w:val="31"/>
        <w:spacing w:beforeLines="50" w:after="120" w:line="240" w:lineRule="auto"/>
        <w:jc w:val="center"/>
        <w:rPr>
          <w:rFonts w:eastAsia="宋体"/>
          <w:sz w:val="20"/>
          <w:szCs w:val="20"/>
          <w:lang w:val="en-US" w:eastAsia="zh-CN"/>
        </w:rPr>
      </w:pPr>
      <w:r>
        <w:rPr>
          <w:rFonts w:hint="eastAsia" w:eastAsia="宋体"/>
          <w:sz w:val="20"/>
          <w:szCs w:val="20"/>
          <w:lang w:val="en-US" w:eastAsia="zh-CN"/>
        </w:rPr>
        <w:t xml:space="preserve">Figure 3 </w:t>
      </w:r>
      <w:r>
        <w:rPr>
          <w:rFonts w:hint="eastAsia" w:eastAsia="宋体"/>
          <w:sz w:val="20"/>
          <w:lang w:val="en-US" w:eastAsia="zh-CN"/>
        </w:rPr>
        <w:t>Simulation results for mMTC configured grant Case 3</w:t>
      </w:r>
    </w:p>
    <w:p>
      <w:pPr>
        <w:pStyle w:val="31"/>
        <w:spacing w:beforeLines="50" w:afterLines="0" w:line="240" w:lineRule="auto"/>
        <w:rPr>
          <w:rFonts w:eastAsia="宋体"/>
          <w:sz w:val="20"/>
          <w:lang w:val="en-US" w:eastAsia="zh-CN"/>
        </w:rPr>
      </w:pPr>
    </w:p>
    <w:p>
      <w:pPr>
        <w:pStyle w:val="3"/>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hint="eastAsia" w:ascii="Arial" w:hAnsi="Arial" w:cs="Arial"/>
          <w:sz w:val="28"/>
          <w:szCs w:val="28"/>
        </w:rPr>
        <w:t>mMTC (grant free with random selection)</w:t>
      </w:r>
    </w:p>
    <w:p>
      <w:pPr>
        <w:pStyle w:val="31"/>
        <w:spacing w:beforeLines="50" w:afterLines="0" w:line="240" w:lineRule="auto"/>
        <w:rPr>
          <w:rFonts w:eastAsia="宋体"/>
          <w:sz w:val="20"/>
          <w:szCs w:val="20"/>
          <w:lang w:val="en-US" w:eastAsia="zh-CN"/>
        </w:rPr>
      </w:pPr>
      <w:r>
        <w:rPr>
          <w:rFonts w:hint="eastAsia" w:eastAsia="宋体"/>
          <w:sz w:val="20"/>
          <w:szCs w:val="20"/>
          <w:lang w:val="en-US" w:eastAsia="zh-CN"/>
        </w:rPr>
        <w:t>In this section, we demonstrate some simulation results for grant-free with random selection in mMTC scenario, where transmission resource and MA signature (including DMRS and/or spreading code) are randomly selected by each UE, and MA signature collision exists.</w:t>
      </w:r>
    </w:p>
    <w:p>
      <w:pPr>
        <w:pStyle w:val="31"/>
        <w:spacing w:beforeLines="50" w:afterLines="0" w:line="240" w:lineRule="auto"/>
        <w:rPr>
          <w:rFonts w:eastAsia="宋体"/>
          <w:sz w:val="20"/>
          <w:szCs w:val="20"/>
          <w:lang w:val="en-US" w:eastAsia="zh-CN"/>
        </w:rPr>
      </w:pPr>
      <w:r>
        <w:rPr>
          <w:rFonts w:hint="eastAsia" w:eastAsia="宋体"/>
          <w:sz w:val="20"/>
          <w:szCs w:val="20"/>
          <w:lang w:val="en-US" w:eastAsia="zh-CN"/>
        </w:rPr>
        <w:t xml:space="preserve">As for baseline, 24 </w:t>
      </w:r>
      <w:r>
        <w:rPr>
          <w:rFonts w:eastAsia="宋体"/>
          <w:sz w:val="20"/>
          <w:szCs w:val="20"/>
          <w:lang w:val="en-US" w:eastAsia="zh-CN"/>
        </w:rPr>
        <w:t xml:space="preserve">orthogonal ports for the enhanced </w:t>
      </w:r>
      <w:r>
        <w:rPr>
          <w:rFonts w:hint="eastAsia" w:eastAsia="宋体"/>
          <w:sz w:val="20"/>
          <w:szCs w:val="20"/>
          <w:lang w:val="en-US" w:eastAsia="zh-CN"/>
        </w:rPr>
        <w:t>DMRS configuration is assumed</w:t>
      </w:r>
      <w:r>
        <w:rPr>
          <w:rFonts w:eastAsia="宋体"/>
          <w:sz w:val="20"/>
          <w:szCs w:val="20"/>
          <w:lang w:val="en-US" w:eastAsia="zh-CN"/>
        </w:rPr>
        <w:t xml:space="preserve"> without </w:t>
      </w:r>
      <w:r>
        <w:rPr>
          <w:rFonts w:hint="eastAsia" w:eastAsia="宋体"/>
          <w:sz w:val="20"/>
          <w:szCs w:val="20"/>
          <w:lang w:val="en-US" w:eastAsia="zh-CN"/>
        </w:rPr>
        <w:t xml:space="preserve">spreading, while for MUSA, </w:t>
      </w:r>
      <w:r>
        <w:rPr>
          <w:rFonts w:eastAsia="宋体"/>
          <w:sz w:val="20"/>
          <w:szCs w:val="20"/>
          <w:lang w:val="en-US" w:eastAsia="zh-CN"/>
        </w:rPr>
        <w:t>64</w:t>
      </w:r>
      <w:r>
        <w:rPr>
          <w:rFonts w:hint="eastAsia" w:eastAsia="宋体"/>
          <w:sz w:val="20"/>
          <w:szCs w:val="20"/>
          <w:lang w:val="en-US" w:eastAsia="zh-CN"/>
        </w:rPr>
        <w:t xml:space="preserve"> </w:t>
      </w:r>
      <w:r>
        <w:rPr>
          <w:rFonts w:eastAsia="宋体"/>
          <w:sz w:val="20"/>
          <w:szCs w:val="20"/>
          <w:lang w:val="en-US" w:eastAsia="zh-CN"/>
        </w:rPr>
        <w:t>orthogonal ports</w:t>
      </w:r>
      <w:r>
        <w:rPr>
          <w:rFonts w:hint="eastAsia" w:eastAsia="宋体"/>
          <w:sz w:val="20"/>
          <w:szCs w:val="20"/>
          <w:lang w:val="en-US" w:eastAsia="zh-CN"/>
        </w:rPr>
        <w:t xml:space="preserve"> </w:t>
      </w:r>
      <w:r>
        <w:rPr>
          <w:rFonts w:eastAsia="宋体"/>
          <w:sz w:val="20"/>
          <w:szCs w:val="20"/>
          <w:lang w:val="en-US" w:eastAsia="zh-CN"/>
        </w:rPr>
        <w:t xml:space="preserve">via </w:t>
      </w:r>
      <w:r>
        <w:rPr>
          <w:rFonts w:hint="eastAsia" w:eastAsia="宋体"/>
          <w:sz w:val="20"/>
          <w:szCs w:val="20"/>
          <w:lang w:val="en-US" w:eastAsia="zh-CN"/>
        </w:rPr>
        <w:t>configuration is assumed, and symbol spreading with spreading code of length 4 is used. The number of available spreading codes is 64 which are one-to-one mapping with the 64 DMRS.</w:t>
      </w:r>
    </w:p>
    <w:p>
      <w:pPr>
        <w:pStyle w:val="31"/>
        <w:spacing w:beforeLines="50" w:afterLines="0" w:line="240" w:lineRule="auto"/>
        <w:rPr>
          <w:rFonts w:eastAsia="宋体"/>
          <w:sz w:val="20"/>
          <w:szCs w:val="20"/>
          <w:lang w:val="en-US" w:eastAsia="zh-CN"/>
        </w:rPr>
      </w:pPr>
      <w:r>
        <w:rPr>
          <w:rFonts w:hint="eastAsia" w:eastAsia="宋体"/>
          <w:sz w:val="20"/>
          <w:szCs w:val="20"/>
          <w:lang w:val="en-US" w:eastAsia="zh-CN"/>
        </w:rPr>
        <w:t>In the simulation, UEs in a cell are classified to 3 groups, different resource pools are configured for these groups respectively, and 1 PRB would be randomly selected by a UE from the corresponding resource pool for transmission, i.e. mMTC resource allocation case 1 as described above. In addition, 1, 4 and 16 repetitions are configured for the 3 groups respectively for baseline, while for MUSA, since spreading codes of length 4 are used, 1, 1 and 4 repetitions are configured for the 3 groups respectively, and the energy of spreading codes used by UEs in the first group is normalized to 1. It should be noted that blind MMSE-IC receivers are used for these three schemes, the respective PHY abstraction methods of the receivers can be found in [6].</w:t>
      </w:r>
    </w:p>
    <w:p>
      <w:pPr>
        <w:pStyle w:val="31"/>
        <w:spacing w:beforeLines="50" w:afterLines="0" w:line="240" w:lineRule="auto"/>
        <w:rPr>
          <w:rFonts w:eastAsia="宋体"/>
          <w:sz w:val="20"/>
          <w:lang w:val="en-US" w:eastAsia="zh-CN"/>
        </w:rPr>
      </w:pPr>
      <w:r>
        <w:rPr>
          <w:rFonts w:hint="eastAsia" w:eastAsia="宋体"/>
          <w:sz w:val="20"/>
          <w:lang w:val="en-US" w:eastAsia="zh-CN"/>
        </w:rPr>
        <w:t>Figure 4(a) shows the PDR performances for baseline and MUSA. From the figure</w:t>
      </w:r>
      <w:r>
        <w:rPr>
          <w:rFonts w:eastAsia="宋体"/>
          <w:sz w:val="20"/>
          <w:lang w:val="en-US" w:eastAsia="zh-CN"/>
        </w:rPr>
        <w:t xml:space="preserve">, </w:t>
      </w:r>
      <w:r>
        <w:rPr>
          <w:rFonts w:hint="eastAsia" w:eastAsia="宋体"/>
          <w:sz w:val="20"/>
          <w:lang w:val="en-US" w:eastAsia="zh-CN"/>
        </w:rPr>
        <w:t>we can observe that the supported PAR at PDR = 1% for MUSA is about 2 times of that for baseline. The distributions of m</w:t>
      </w:r>
      <w:r>
        <w:rPr>
          <w:rFonts w:eastAsia="宋体"/>
          <w:sz w:val="20"/>
          <w:lang w:val="en-US" w:eastAsia="zh-CN"/>
        </w:rPr>
        <w:t>aximum</w:t>
      </w:r>
      <w:r>
        <w:rPr>
          <w:rFonts w:hint="eastAsia" w:eastAsia="宋体"/>
          <w:sz w:val="20"/>
          <w:lang w:val="en-US" w:eastAsia="zh-CN"/>
        </w:rPr>
        <w:t xml:space="preserve"> number of UEs per transmission resource and resource utilization are also shown in Figure 4(b) and 4(c) respectively for baseline and MUSA.</w:t>
      </w: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1980565" cy="1456690"/>
                  <wp:effectExtent l="0" t="0" r="635" b="0"/>
                  <wp:docPr id="3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
                          <pic:cNvPicPr>
                            <a:picLocks noChangeAspect="1"/>
                          </pic:cNvPicPr>
                        </pic:nvPicPr>
                        <pic:blipFill>
                          <a:blip r:embed="rId17" cstate="print"/>
                          <a:srcRect l="3974" t="3625" r="6323" b="1813"/>
                          <a:stretch>
                            <a:fillRect/>
                          </a:stretch>
                        </pic:blipFill>
                        <pic:spPr>
                          <a:xfrm>
                            <a:off x="0" y="0"/>
                            <a:ext cx="1980565" cy="1456690"/>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pPr>
              <w:pStyle w:val="31"/>
              <w:spacing w:beforeLines="50" w:afterLines="0" w:line="240" w:lineRule="auto"/>
              <w:jc w:val="center"/>
              <w:rPr>
                <w:sz w:val="16"/>
                <w:szCs w:val="16"/>
              </w:rPr>
            </w:pPr>
            <w:r>
              <w:rPr>
                <w:lang w:val="en-US" w:eastAsia="zh-CN"/>
              </w:rPr>
              <w:drawing>
                <wp:inline distT="0" distB="0" distL="114300" distR="114300">
                  <wp:extent cx="1962150" cy="1435735"/>
                  <wp:effectExtent l="0" t="0" r="0" b="0"/>
                  <wp:docPr id="4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
                          <pic:cNvPicPr>
                            <a:picLocks noChangeAspect="1"/>
                          </pic:cNvPicPr>
                        </pic:nvPicPr>
                        <pic:blipFill>
                          <a:blip r:embed="rId18" cstate="print"/>
                          <a:srcRect l="4516" t="4143" r="5781" b="1813"/>
                          <a:stretch>
                            <a:fillRect/>
                          </a:stretch>
                        </pic:blipFill>
                        <pic:spPr>
                          <a:xfrm>
                            <a:off x="0" y="0"/>
                            <a:ext cx="1962150" cy="143573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pPr>
              <w:pStyle w:val="31"/>
              <w:spacing w:beforeLines="50" w:afterLines="0" w:line="240" w:lineRule="auto"/>
              <w:jc w:val="center"/>
              <w:rPr>
                <w:sz w:val="16"/>
                <w:szCs w:val="16"/>
              </w:rPr>
            </w:pPr>
            <w:r>
              <w:rPr>
                <w:lang w:val="en-US" w:eastAsia="zh-CN"/>
              </w:rPr>
              <w:drawing>
                <wp:inline distT="0" distB="0" distL="114300" distR="114300">
                  <wp:extent cx="1941830" cy="1428750"/>
                  <wp:effectExtent l="0" t="0" r="0" b="0"/>
                  <wp:docPr id="4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6"/>
                          <pic:cNvPicPr>
                            <a:picLocks noChangeAspect="1"/>
                          </pic:cNvPicPr>
                        </pic:nvPicPr>
                        <pic:blipFill>
                          <a:blip r:embed="rId19" cstate="print"/>
                          <a:srcRect l="4516" t="3107" r="6323" b="2848"/>
                          <a:stretch>
                            <a:fillRect/>
                          </a:stretch>
                        </pic:blipFill>
                        <pic:spPr>
                          <a:xfrm>
                            <a:off x="0" y="0"/>
                            <a:ext cx="1941830" cy="1428750"/>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(c) Resource utilization</w:t>
            </w:r>
          </w:p>
        </w:tc>
      </w:tr>
    </w:tbl>
    <w:p>
      <w:pPr>
        <w:pStyle w:val="31"/>
        <w:spacing w:beforeLines="50" w:after="120" w:line="240" w:lineRule="auto"/>
        <w:jc w:val="center"/>
        <w:rPr>
          <w:rFonts w:eastAsia="宋体"/>
          <w:sz w:val="20"/>
          <w:szCs w:val="20"/>
          <w:lang w:val="en-US" w:eastAsia="zh-CN"/>
        </w:rPr>
      </w:pPr>
      <w:r>
        <w:rPr>
          <w:rFonts w:hint="eastAsia" w:eastAsia="宋体"/>
          <w:sz w:val="20"/>
          <w:szCs w:val="20"/>
          <w:lang w:val="en-US" w:eastAsia="zh-CN"/>
        </w:rPr>
        <w:t>Figure 4 Simulation results for mMTC grant-free with random selection</w:t>
      </w:r>
    </w:p>
    <w:p>
      <w:pPr>
        <w:pStyle w:val="3"/>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hint="eastAsia" w:ascii="Arial" w:hAnsi="Arial" w:cs="Arial"/>
          <w:sz w:val="28"/>
          <w:szCs w:val="28"/>
        </w:rPr>
        <w:t>URLLC (configured grant)</w:t>
      </w:r>
    </w:p>
    <w:p>
      <w:pPr>
        <w:pStyle w:val="31"/>
        <w:spacing w:beforeLines="50" w:afterLines="0" w:line="240" w:lineRule="auto"/>
        <w:rPr>
          <w:rFonts w:eastAsia="宋体"/>
          <w:sz w:val="20"/>
          <w:lang w:val="en-US" w:eastAsia="zh-CN"/>
        </w:rPr>
      </w:pPr>
      <w:r>
        <w:rPr>
          <w:rFonts w:hint="eastAsia" w:eastAsia="宋体"/>
          <w:sz w:val="20"/>
          <w:lang w:val="en-US" w:eastAsia="zh-CN"/>
        </w:rPr>
        <w:t>For URLLC, configured grant scenario is simulated, the transmission resources are preconfigured, and there is no DMRS collision. In the evaluation, MMSE-IRC and MMSE-PIC receiver are both used for baseline and MUSA.</w:t>
      </w:r>
    </w:p>
    <w:p>
      <w:pPr>
        <w:pStyle w:val="31"/>
        <w:numPr>
          <w:ilvl w:val="0"/>
          <w:numId w:val="4"/>
        </w:numPr>
        <w:spacing w:beforeLines="100" w:afterLines="100" w:line="240" w:lineRule="auto"/>
        <w:rPr>
          <w:rFonts w:eastAsia="宋体"/>
          <w:b/>
          <w:bCs/>
          <w:sz w:val="20"/>
          <w:u w:val="single"/>
          <w:lang w:val="en-US" w:eastAsia="zh-CN"/>
        </w:rPr>
      </w:pPr>
      <w:r>
        <w:rPr>
          <w:rFonts w:hint="eastAsia" w:eastAsia="宋体"/>
          <w:b/>
          <w:bCs/>
          <w:sz w:val="20"/>
          <w:u w:val="single"/>
          <w:lang w:val="en-US" w:eastAsia="zh-CN"/>
        </w:rPr>
        <w:t xml:space="preserve">Case 1: 3 PRBs </w:t>
      </w:r>
      <w:r>
        <w:rPr>
          <w:rFonts w:eastAsia="宋体"/>
          <w:b/>
          <w:bCs/>
          <w:sz w:val="20"/>
          <w:u w:val="single"/>
          <w:lang w:val="en-US" w:eastAsia="zh-CN"/>
        </w:rPr>
        <w:t xml:space="preserve">+ </w:t>
      </w:r>
      <w:r>
        <w:rPr>
          <w:rFonts w:hint="eastAsia" w:eastAsia="宋体"/>
          <w:b/>
          <w:bCs/>
          <w:sz w:val="20"/>
          <w:u w:val="single"/>
          <w:lang w:val="en-US" w:eastAsia="zh-CN"/>
        </w:rPr>
        <w:t>0.25</w:t>
      </w:r>
      <w:r>
        <w:rPr>
          <w:rFonts w:eastAsia="宋体"/>
          <w:b/>
          <w:bCs/>
          <w:sz w:val="20"/>
          <w:u w:val="single"/>
          <w:lang w:val="en-US" w:eastAsia="zh-CN"/>
        </w:rPr>
        <w:t xml:space="preserve"> ms </w:t>
      </w:r>
      <w:r>
        <w:rPr>
          <w:rFonts w:hint="eastAsia" w:eastAsia="宋体"/>
          <w:b/>
          <w:bCs/>
          <w:sz w:val="20"/>
          <w:u w:val="single"/>
          <w:lang w:val="en-US" w:eastAsia="zh-CN"/>
        </w:rPr>
        <w:t>per UE for baseline</w:t>
      </w:r>
      <w:r>
        <w:rPr>
          <w:rFonts w:eastAsia="宋体"/>
          <w:b/>
          <w:bCs/>
          <w:sz w:val="20"/>
          <w:u w:val="single"/>
          <w:lang w:val="en-US" w:eastAsia="zh-CN"/>
        </w:rPr>
        <w:t xml:space="preserve"> (OMA)</w:t>
      </w:r>
      <w:r>
        <w:rPr>
          <w:rFonts w:hint="eastAsia" w:eastAsia="宋体"/>
          <w:b/>
          <w:bCs/>
          <w:sz w:val="20"/>
          <w:u w:val="single"/>
          <w:lang w:val="en-US" w:eastAsia="zh-CN"/>
        </w:rPr>
        <w:t xml:space="preserve">, 12 PRBs </w:t>
      </w:r>
      <w:r>
        <w:rPr>
          <w:rFonts w:eastAsia="宋体"/>
          <w:b/>
          <w:bCs/>
          <w:sz w:val="20"/>
          <w:u w:val="single"/>
          <w:lang w:val="en-US" w:eastAsia="zh-CN"/>
        </w:rPr>
        <w:t xml:space="preserve">+ </w:t>
      </w:r>
      <w:r>
        <w:rPr>
          <w:rFonts w:hint="eastAsia" w:eastAsia="宋体"/>
          <w:b/>
          <w:bCs/>
          <w:sz w:val="20"/>
          <w:u w:val="single"/>
          <w:lang w:val="en-US" w:eastAsia="zh-CN"/>
        </w:rPr>
        <w:t>0.25</w:t>
      </w:r>
      <w:r>
        <w:rPr>
          <w:rFonts w:eastAsia="宋体"/>
          <w:b/>
          <w:bCs/>
          <w:sz w:val="20"/>
          <w:u w:val="single"/>
          <w:lang w:val="en-US" w:eastAsia="zh-CN"/>
        </w:rPr>
        <w:t xml:space="preserve"> ms </w:t>
      </w:r>
      <w:r>
        <w:rPr>
          <w:rFonts w:hint="eastAsia" w:eastAsia="宋体"/>
          <w:b/>
          <w:bCs/>
          <w:sz w:val="20"/>
          <w:u w:val="single"/>
          <w:lang w:val="en-US" w:eastAsia="zh-CN"/>
        </w:rPr>
        <w:t>per UE for MUSA</w:t>
      </w:r>
    </w:p>
    <w:p>
      <w:pPr>
        <w:pStyle w:val="31"/>
        <w:spacing w:beforeLines="50" w:afterLines="0" w:line="240" w:lineRule="auto"/>
        <w:rPr>
          <w:rFonts w:eastAsia="宋体"/>
          <w:sz w:val="20"/>
          <w:szCs w:val="20"/>
          <w:lang w:val="en-US" w:eastAsia="zh-CN"/>
        </w:rPr>
      </w:pPr>
      <w:r>
        <w:rPr>
          <w:rFonts w:hint="eastAsia" w:eastAsia="宋体"/>
          <w:sz w:val="20"/>
          <w:lang w:val="en-US" w:eastAsia="zh-CN"/>
        </w:rPr>
        <w:t>In this case, resource allocation with FDM mode is used for baseline,</w:t>
      </w:r>
      <w:r>
        <w:rPr>
          <w:rFonts w:eastAsia="宋体"/>
          <w:sz w:val="20"/>
          <w:lang w:val="en-US" w:eastAsia="zh-CN"/>
        </w:rPr>
        <w:t xml:space="preserve"> where at each time instant, each transmitting user occupies 3 PRBs without overlapping with others</w:t>
      </w:r>
      <w:r>
        <w:rPr>
          <w:rFonts w:hint="eastAsia" w:eastAsia="宋体"/>
          <w:sz w:val="20"/>
          <w:lang w:val="en-US" w:eastAsia="zh-CN"/>
        </w:rPr>
        <w:t xml:space="preserve">. </w:t>
      </w:r>
      <w:r>
        <w:rPr>
          <w:rFonts w:eastAsia="宋体"/>
          <w:sz w:val="20"/>
          <w:lang w:val="en-US" w:eastAsia="zh-CN"/>
        </w:rPr>
        <w:t>For MUSA, at each time instant, users can share 12 PRBs.</w:t>
      </w:r>
      <w:r>
        <w:rPr>
          <w:rFonts w:hint="eastAsia" w:eastAsia="宋体"/>
          <w:sz w:val="20"/>
          <w:lang w:val="en-US" w:eastAsia="zh-CN"/>
        </w:rPr>
        <w:t xml:space="preserve"> For fair comparison, the power consumption for baseline and MUSA are kept to be the same.</w:t>
      </w:r>
      <w:bookmarkStart w:id="7" w:name="_GoBack"/>
      <w:bookmarkEnd w:id="7"/>
    </w:p>
    <w:p>
      <w:pPr>
        <w:pStyle w:val="31"/>
        <w:spacing w:beforeLines="50" w:afterLines="0" w:line="240" w:lineRule="auto"/>
        <w:rPr>
          <w:rFonts w:eastAsia="宋体"/>
          <w:sz w:val="20"/>
          <w:szCs w:val="20"/>
          <w:lang w:val="en-US" w:eastAsia="zh-CN"/>
        </w:rPr>
      </w:pPr>
      <w:r>
        <w:rPr>
          <w:rFonts w:hint="eastAsia" w:eastAsia="宋体"/>
          <w:sz w:val="20"/>
          <w:szCs w:val="20"/>
          <w:lang w:val="en-US" w:eastAsia="zh-CN"/>
        </w:rPr>
        <w:t>Figure 5 shows the percentages of users satisfying reliability and latency requirements for baseline and MUSA with 60 bytes packet size, from which we can observe that the supported PAR at target percentage = 95% for MUSA would be almost 3 times of that for baseline, even with MMSE-IRC receiver. With MMSE-PIC receiver, the packet error rate can be further reduced, and the percentage of users satisfying requirements is increased for baseline, however, for MUSA, due to the packet error rate is very low with MMSE-IRC receiver, the performance improvement on the percentage of users is very small.</w:t>
      </w:r>
    </w:p>
    <w:p>
      <w:pPr>
        <w:pStyle w:val="31"/>
        <w:spacing w:beforeLines="50" w:afterLines="0" w:line="240" w:lineRule="auto"/>
        <w:rPr>
          <w:rFonts w:eastAsia="宋体"/>
          <w:sz w:val="20"/>
          <w:szCs w:val="20"/>
          <w:lang w:val="en-US" w:eastAsia="zh-CN"/>
        </w:rPr>
      </w:pPr>
      <w:r>
        <w:rPr>
          <w:rFonts w:hint="eastAsia" w:eastAsia="宋体"/>
          <w:sz w:val="20"/>
          <w:szCs w:val="20"/>
          <w:lang w:val="en-US" w:eastAsia="zh-CN"/>
        </w:rPr>
        <w:t>Figure 6 shows the percentages of users satisfying reliability and latency requirements for baseline and MUSA with 200 bytes packet size. Similar observations as above can be derived, and the performances are decreased relative to that with 60bytes packet size.</w:t>
      </w: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88"/>
        <w:gridCol w:w="47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4788" w:type="dxa"/>
          </w:tcPr>
          <w:p>
            <w:pPr>
              <w:pStyle w:val="31"/>
              <w:spacing w:after="0" w:afterLines="0" w:line="240" w:lineRule="auto"/>
              <w:jc w:val="center"/>
              <w:rPr>
                <w:sz w:val="16"/>
                <w:szCs w:val="16"/>
              </w:rPr>
            </w:pPr>
            <w:r>
              <w:rPr>
                <w:lang w:val="en-US" w:eastAsia="zh-CN"/>
              </w:rPr>
              <w:drawing>
                <wp:inline distT="0" distB="0" distL="114300" distR="114300">
                  <wp:extent cx="2604770" cy="1903095"/>
                  <wp:effectExtent l="0" t="0" r="508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20" cstate="print"/>
                          <a:srcRect l="3794" t="3625" r="6142" b="2071"/>
                          <a:stretch>
                            <a:fillRect/>
                          </a:stretch>
                        </pic:blipFill>
                        <pic:spPr>
                          <a:xfrm>
                            <a:off x="0" y="0"/>
                            <a:ext cx="2604770" cy="1903095"/>
                          </a:xfrm>
                          <a:prstGeom prst="rect">
                            <a:avLst/>
                          </a:prstGeom>
                          <a:noFill/>
                          <a:ln w="9525">
                            <a:noFill/>
                          </a:ln>
                        </pic:spPr>
                      </pic:pic>
                    </a:graphicData>
                  </a:graphic>
                </wp:inline>
              </w:drawing>
            </w:r>
          </w:p>
          <w:p>
            <w:pPr>
              <w:pStyle w:val="31"/>
              <w:spacing w:after="0" w:afterLines="0" w:line="240" w:lineRule="auto"/>
              <w:jc w:val="center"/>
              <w:rPr>
                <w:sz w:val="20"/>
                <w:szCs w:val="20"/>
                <w:lang w:val="en-US" w:eastAsia="zh-CN"/>
              </w:rPr>
            </w:pPr>
            <w:r>
              <w:rPr>
                <w:sz w:val="20"/>
                <w:szCs w:val="20"/>
                <w:lang w:val="en-US" w:eastAsia="zh-CN"/>
              </w:rPr>
              <w:t xml:space="preserve">(a) Percentage of UEs satisfying requirements for 4GHz + 200m and </w:t>
            </w:r>
            <w:r>
              <w:rPr>
                <w:rFonts w:eastAsia="宋体"/>
                <w:sz w:val="20"/>
                <w:szCs w:val="20"/>
                <w:lang w:val="en-US" w:eastAsia="zh-CN"/>
              </w:rPr>
              <w:t>packet size = 60bytes</w:t>
            </w:r>
          </w:p>
        </w:tc>
        <w:tc>
          <w:tcPr>
            <w:tcW w:w="4788" w:type="dxa"/>
          </w:tcPr>
          <w:p>
            <w:pPr>
              <w:pStyle w:val="31"/>
              <w:spacing w:after="0" w:afterLines="0" w:line="240" w:lineRule="auto"/>
              <w:jc w:val="center"/>
              <w:rPr>
                <w:sz w:val="16"/>
                <w:szCs w:val="16"/>
              </w:rPr>
            </w:pPr>
            <w:r>
              <w:rPr>
                <w:lang w:val="en-US" w:eastAsia="zh-CN"/>
              </w:rPr>
              <w:drawing>
                <wp:inline distT="0" distB="0" distL="114300" distR="114300">
                  <wp:extent cx="2630805" cy="1894840"/>
                  <wp:effectExtent l="0" t="0" r="0" b="1016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21" cstate="print"/>
                          <a:srcRect l="3794" t="3884" r="5600" b="2589"/>
                          <a:stretch>
                            <a:fillRect/>
                          </a:stretch>
                        </pic:blipFill>
                        <pic:spPr>
                          <a:xfrm>
                            <a:off x="0" y="0"/>
                            <a:ext cx="2630805" cy="1894840"/>
                          </a:xfrm>
                          <a:prstGeom prst="rect">
                            <a:avLst/>
                          </a:prstGeom>
                          <a:noFill/>
                          <a:ln w="9525">
                            <a:noFill/>
                          </a:ln>
                        </pic:spPr>
                      </pic:pic>
                    </a:graphicData>
                  </a:graphic>
                </wp:inline>
              </w:drawing>
            </w:r>
          </w:p>
          <w:p>
            <w:pPr>
              <w:pStyle w:val="31"/>
              <w:spacing w:after="0" w:afterLines="0" w:line="240" w:lineRule="auto"/>
              <w:jc w:val="center"/>
              <w:rPr>
                <w:sz w:val="20"/>
                <w:szCs w:val="20"/>
                <w:lang w:val="en-US" w:eastAsia="zh-CN"/>
              </w:rPr>
            </w:pPr>
            <w:r>
              <w:rPr>
                <w:sz w:val="20"/>
                <w:szCs w:val="20"/>
                <w:lang w:val="en-US" w:eastAsia="zh-CN"/>
              </w:rPr>
              <w:t xml:space="preserve">(b) Percentage of UEs satisfying requirements for 700MHz + 500m and </w:t>
            </w:r>
            <w:r>
              <w:rPr>
                <w:rFonts w:eastAsia="宋体"/>
                <w:sz w:val="20"/>
                <w:szCs w:val="20"/>
                <w:lang w:val="en-US" w:eastAsia="zh-CN"/>
              </w:rPr>
              <w:t>packet size = 60bytes</w:t>
            </w:r>
          </w:p>
        </w:tc>
      </w:tr>
    </w:tbl>
    <w:p>
      <w:pPr>
        <w:pStyle w:val="31"/>
        <w:spacing w:beforeLines="50" w:afterLines="0" w:line="240" w:lineRule="auto"/>
        <w:jc w:val="center"/>
        <w:rPr>
          <w:rFonts w:eastAsia="宋体"/>
          <w:sz w:val="20"/>
          <w:lang w:val="en-US" w:eastAsia="zh-CN"/>
        </w:rPr>
      </w:pPr>
      <w:r>
        <w:rPr>
          <w:rFonts w:hint="eastAsia" w:eastAsia="宋体"/>
          <w:sz w:val="20"/>
          <w:lang w:val="en-US" w:eastAsia="zh-CN"/>
        </w:rPr>
        <w:t>Figure 5 Simulation results for URLLC Case 1 (packet size = 60bytes)</w:t>
      </w: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88"/>
        <w:gridCol w:w="47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4788" w:type="dxa"/>
          </w:tcPr>
          <w:p>
            <w:pPr>
              <w:pStyle w:val="31"/>
              <w:spacing w:after="0" w:afterLines="0" w:line="240" w:lineRule="auto"/>
              <w:jc w:val="center"/>
              <w:rPr>
                <w:sz w:val="16"/>
                <w:szCs w:val="16"/>
              </w:rPr>
            </w:pPr>
            <w:r>
              <w:rPr>
                <w:lang w:val="en-US" w:eastAsia="zh-CN"/>
              </w:rPr>
              <w:drawing>
                <wp:inline distT="0" distB="0" distL="114300" distR="114300">
                  <wp:extent cx="2645410" cy="190500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22" cstate="print"/>
                          <a:srcRect l="3613" t="3884" r="5781" b="2589"/>
                          <a:stretch>
                            <a:fillRect/>
                          </a:stretch>
                        </pic:blipFill>
                        <pic:spPr>
                          <a:xfrm>
                            <a:off x="0" y="0"/>
                            <a:ext cx="2645410" cy="1905000"/>
                          </a:xfrm>
                          <a:prstGeom prst="rect">
                            <a:avLst/>
                          </a:prstGeom>
                          <a:noFill/>
                          <a:ln w="9525">
                            <a:noFill/>
                          </a:ln>
                        </pic:spPr>
                      </pic:pic>
                    </a:graphicData>
                  </a:graphic>
                </wp:inline>
              </w:drawing>
            </w:r>
          </w:p>
          <w:p>
            <w:pPr>
              <w:pStyle w:val="31"/>
              <w:spacing w:after="0" w:afterLines="0" w:line="240" w:lineRule="auto"/>
              <w:jc w:val="center"/>
              <w:rPr>
                <w:sz w:val="20"/>
                <w:szCs w:val="20"/>
                <w:lang w:val="en-US" w:eastAsia="zh-CN"/>
              </w:rPr>
            </w:pPr>
            <w:r>
              <w:rPr>
                <w:sz w:val="20"/>
                <w:szCs w:val="20"/>
                <w:lang w:val="en-US" w:eastAsia="zh-CN"/>
              </w:rPr>
              <w:t xml:space="preserve">(a) Percentage of UEs satisfying requirements for 4GHz + 200m and </w:t>
            </w:r>
            <w:r>
              <w:rPr>
                <w:rFonts w:eastAsia="宋体"/>
                <w:sz w:val="20"/>
                <w:szCs w:val="20"/>
                <w:lang w:val="en-US" w:eastAsia="zh-CN"/>
              </w:rPr>
              <w:t>packet size = 200bytes</w:t>
            </w:r>
          </w:p>
        </w:tc>
        <w:tc>
          <w:tcPr>
            <w:tcW w:w="4788" w:type="dxa"/>
          </w:tcPr>
          <w:p>
            <w:pPr>
              <w:pStyle w:val="31"/>
              <w:spacing w:after="0" w:afterLines="0" w:line="240" w:lineRule="auto"/>
              <w:jc w:val="center"/>
              <w:rPr>
                <w:sz w:val="16"/>
                <w:szCs w:val="16"/>
              </w:rPr>
            </w:pPr>
            <w:r>
              <w:rPr>
                <w:lang w:val="en-US" w:eastAsia="zh-CN"/>
              </w:rPr>
              <w:drawing>
                <wp:inline distT="0" distB="0" distL="114300" distR="114300">
                  <wp:extent cx="2656205" cy="1938020"/>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23" cstate="print"/>
                          <a:srcRect l="3794" t="3625" r="5781" b="1813"/>
                          <a:stretch>
                            <a:fillRect/>
                          </a:stretch>
                        </pic:blipFill>
                        <pic:spPr>
                          <a:xfrm>
                            <a:off x="0" y="0"/>
                            <a:ext cx="2656205" cy="1938020"/>
                          </a:xfrm>
                          <a:prstGeom prst="rect">
                            <a:avLst/>
                          </a:prstGeom>
                          <a:noFill/>
                          <a:ln w="9525">
                            <a:noFill/>
                          </a:ln>
                        </pic:spPr>
                      </pic:pic>
                    </a:graphicData>
                  </a:graphic>
                </wp:inline>
              </w:drawing>
            </w:r>
          </w:p>
          <w:p>
            <w:pPr>
              <w:pStyle w:val="31"/>
              <w:spacing w:after="0" w:afterLines="0" w:line="240" w:lineRule="auto"/>
              <w:jc w:val="center"/>
              <w:rPr>
                <w:sz w:val="20"/>
                <w:szCs w:val="20"/>
                <w:lang w:val="en-US" w:eastAsia="zh-CN"/>
              </w:rPr>
            </w:pPr>
            <w:r>
              <w:rPr>
                <w:sz w:val="20"/>
                <w:szCs w:val="20"/>
                <w:lang w:val="en-US" w:eastAsia="zh-CN"/>
              </w:rPr>
              <w:t xml:space="preserve">(b) Percentage of UEs satisfying requirements for 700MHz + 500m and </w:t>
            </w:r>
            <w:r>
              <w:rPr>
                <w:rFonts w:eastAsia="宋体"/>
                <w:sz w:val="20"/>
                <w:szCs w:val="20"/>
                <w:lang w:val="en-US" w:eastAsia="zh-CN"/>
              </w:rPr>
              <w:t>packet size = 200bytes</w:t>
            </w:r>
          </w:p>
        </w:tc>
      </w:tr>
    </w:tbl>
    <w:p>
      <w:pPr>
        <w:pStyle w:val="31"/>
        <w:spacing w:beforeLines="50" w:afterLines="0" w:line="240" w:lineRule="auto"/>
        <w:jc w:val="center"/>
        <w:rPr>
          <w:rFonts w:eastAsia="宋体"/>
          <w:sz w:val="20"/>
          <w:lang w:val="en-US" w:eastAsia="zh-CN"/>
        </w:rPr>
      </w:pPr>
      <w:r>
        <w:rPr>
          <w:rFonts w:hint="eastAsia" w:eastAsia="宋体"/>
          <w:sz w:val="20"/>
          <w:lang w:val="en-US" w:eastAsia="zh-CN"/>
        </w:rPr>
        <w:t>Figure 6 Simulation results for URLLC Case 1 (packet size = 200bytes)</w:t>
      </w:r>
    </w:p>
    <w:p>
      <w:pPr>
        <w:pStyle w:val="31"/>
        <w:numPr>
          <w:ilvl w:val="0"/>
          <w:numId w:val="4"/>
        </w:numPr>
        <w:spacing w:beforeLines="100" w:afterLines="100" w:line="240" w:lineRule="auto"/>
        <w:rPr>
          <w:rFonts w:eastAsia="宋体"/>
          <w:b/>
          <w:bCs/>
          <w:sz w:val="20"/>
          <w:u w:val="single"/>
          <w:lang w:val="en-US" w:eastAsia="zh-CN"/>
        </w:rPr>
      </w:pPr>
      <w:r>
        <w:rPr>
          <w:rFonts w:hint="eastAsia" w:eastAsia="宋体"/>
          <w:b/>
          <w:bCs/>
          <w:sz w:val="20"/>
          <w:u w:val="single"/>
          <w:lang w:val="en-US" w:eastAsia="zh-CN"/>
        </w:rPr>
        <w:t xml:space="preserve">Case 2: 12 PRBs </w:t>
      </w:r>
      <w:r>
        <w:rPr>
          <w:rFonts w:eastAsia="宋体"/>
          <w:b/>
          <w:bCs/>
          <w:sz w:val="20"/>
          <w:u w:val="single"/>
          <w:lang w:val="en-US" w:eastAsia="zh-CN"/>
        </w:rPr>
        <w:t xml:space="preserve">+ </w:t>
      </w:r>
      <w:r>
        <w:rPr>
          <w:rFonts w:hint="eastAsia" w:eastAsia="宋体"/>
          <w:b/>
          <w:bCs/>
          <w:sz w:val="20"/>
          <w:u w:val="single"/>
          <w:lang w:val="en-US" w:eastAsia="zh-CN"/>
        </w:rPr>
        <w:t>0.25</w:t>
      </w:r>
      <w:r>
        <w:rPr>
          <w:rFonts w:eastAsia="宋体"/>
          <w:b/>
          <w:bCs/>
          <w:sz w:val="20"/>
          <w:u w:val="single"/>
          <w:lang w:val="en-US" w:eastAsia="zh-CN"/>
        </w:rPr>
        <w:t xml:space="preserve"> ms </w:t>
      </w:r>
      <w:r>
        <w:rPr>
          <w:rFonts w:hint="eastAsia" w:eastAsia="宋体"/>
          <w:b/>
          <w:bCs/>
          <w:sz w:val="20"/>
          <w:u w:val="single"/>
          <w:lang w:val="en-US" w:eastAsia="zh-CN"/>
        </w:rPr>
        <w:t>per UE for baseline and MUSA</w:t>
      </w:r>
    </w:p>
    <w:p>
      <w:pPr>
        <w:pStyle w:val="31"/>
        <w:spacing w:beforeLines="50" w:afterLines="0" w:line="240" w:lineRule="auto"/>
        <w:rPr>
          <w:rFonts w:eastAsia="宋体"/>
          <w:sz w:val="20"/>
          <w:lang w:val="en-US" w:eastAsia="zh-CN"/>
        </w:rPr>
      </w:pPr>
      <w:r>
        <w:rPr>
          <w:rFonts w:hint="eastAsia" w:eastAsia="宋体"/>
          <w:sz w:val="20"/>
          <w:lang w:val="en-US" w:eastAsia="zh-CN"/>
        </w:rPr>
        <w:t>In this case, lower code rate would be used for baseline.</w:t>
      </w:r>
      <w:r>
        <w:rPr>
          <w:rFonts w:eastAsia="宋体"/>
          <w:sz w:val="20"/>
          <w:lang w:val="en-US" w:eastAsia="zh-CN"/>
        </w:rPr>
        <w:t xml:space="preserve"> “Spreading” is in frequency domain.</w:t>
      </w:r>
    </w:p>
    <w:p>
      <w:pPr>
        <w:pStyle w:val="31"/>
        <w:spacing w:beforeLines="50" w:afterLines="0" w:line="240" w:lineRule="auto"/>
        <w:rPr>
          <w:rFonts w:eastAsia="宋体"/>
          <w:sz w:val="20"/>
          <w:szCs w:val="20"/>
          <w:lang w:val="en-US" w:eastAsia="zh-CN"/>
        </w:rPr>
      </w:pPr>
      <w:r>
        <w:rPr>
          <w:rFonts w:hint="eastAsia" w:eastAsia="宋体"/>
          <w:sz w:val="20"/>
          <w:szCs w:val="20"/>
          <w:lang w:val="en-US" w:eastAsia="zh-CN"/>
        </w:rPr>
        <w:t>Figure 7 shows the percentages of users satisfying reliability and latency requirements for baseline and MUSA with 60 bytes packet size in the scenario of 4GHz + 200m. From the results, we can observe that at target percentage = 95% the supported PAR is about 2000 packet/s/cell for MUSA, however, for baseline, even PAR = 500 packet/s/cell can not be supported.</w:t>
      </w:r>
    </w:p>
    <w:p>
      <w:pPr>
        <w:pStyle w:val="31"/>
        <w:spacing w:beforeLines="50" w:afterLines="0" w:line="240" w:lineRule="auto"/>
        <w:jc w:val="center"/>
        <w:rPr>
          <w:sz w:val="20"/>
          <w:szCs w:val="20"/>
        </w:rPr>
      </w:pPr>
      <w:r>
        <w:rPr>
          <w:sz w:val="20"/>
          <w:szCs w:val="20"/>
          <w:lang w:val="en-US" w:eastAsia="zh-CN"/>
        </w:rPr>
        <w:drawing>
          <wp:inline distT="0" distB="0" distL="114300" distR="114300">
            <wp:extent cx="3981450" cy="3038475"/>
            <wp:effectExtent l="0" t="0" r="0" b="889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24" cstate="print"/>
                    <a:srcRect l="4337" t="3692" r="6325" b="3446"/>
                    <a:stretch>
                      <a:fillRect/>
                    </a:stretch>
                  </pic:blipFill>
                  <pic:spPr>
                    <a:xfrm>
                      <a:off x="0" y="0"/>
                      <a:ext cx="3981450" cy="3038475"/>
                    </a:xfrm>
                    <a:prstGeom prst="rect">
                      <a:avLst/>
                    </a:prstGeom>
                    <a:noFill/>
                    <a:ln w="9525">
                      <a:noFill/>
                    </a:ln>
                  </pic:spPr>
                </pic:pic>
              </a:graphicData>
            </a:graphic>
          </wp:inline>
        </w:drawing>
      </w:r>
    </w:p>
    <w:p>
      <w:pPr>
        <w:pStyle w:val="31"/>
        <w:spacing w:beforeLines="50" w:afterLines="0" w:line="240" w:lineRule="auto"/>
        <w:jc w:val="center"/>
        <w:rPr>
          <w:sz w:val="20"/>
          <w:szCs w:val="20"/>
          <w:lang w:val="en-US" w:eastAsia="zh-CN"/>
        </w:rPr>
      </w:pPr>
      <w:r>
        <w:rPr>
          <w:rFonts w:hint="eastAsia"/>
          <w:sz w:val="20"/>
          <w:szCs w:val="20"/>
          <w:lang w:val="en-US" w:eastAsia="zh-CN"/>
        </w:rPr>
        <w:t>Figure 7 Simulation results for URLLC Case 2 (4GHz + 200m, packet size = 60bytes)</w:t>
      </w:r>
    </w:p>
    <w:p>
      <w:pPr>
        <w:pStyle w:val="31"/>
        <w:spacing w:beforeLines="50" w:afterLines="0" w:line="240" w:lineRule="auto"/>
        <w:rPr>
          <w:rFonts w:eastAsia="宋体"/>
          <w:sz w:val="20"/>
          <w:szCs w:val="20"/>
          <w:lang w:val="en-US" w:eastAsia="zh-CN"/>
        </w:rPr>
      </w:pPr>
    </w:p>
    <w:p>
      <w:pPr>
        <w:pStyle w:val="3"/>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hint="eastAsia" w:ascii="Arial" w:hAnsi="Arial" w:cs="Arial"/>
          <w:sz w:val="28"/>
          <w:szCs w:val="28"/>
        </w:rPr>
        <w:t>eMBB (configured grant)</w:t>
      </w:r>
    </w:p>
    <w:p>
      <w:pPr>
        <w:pStyle w:val="31"/>
        <w:spacing w:beforeLines="50" w:afterLines="0" w:line="240" w:lineRule="auto"/>
        <w:rPr>
          <w:rFonts w:eastAsia="宋体"/>
          <w:sz w:val="20"/>
          <w:lang w:val="en-US" w:eastAsia="zh-CN"/>
        </w:rPr>
      </w:pPr>
      <w:r>
        <w:rPr>
          <w:rFonts w:hint="eastAsia" w:eastAsia="宋体"/>
          <w:sz w:val="20"/>
          <w:lang w:val="en-US" w:eastAsia="zh-CN"/>
        </w:rPr>
        <w:t>For eMBB, the scenario of configured grant with no DMRS collision is also firstly simulated.</w:t>
      </w:r>
    </w:p>
    <w:p>
      <w:pPr>
        <w:pStyle w:val="31"/>
        <w:numPr>
          <w:ilvl w:val="0"/>
          <w:numId w:val="4"/>
        </w:numPr>
        <w:spacing w:beforeLines="100" w:afterLines="100" w:line="240" w:lineRule="auto"/>
        <w:rPr>
          <w:rFonts w:eastAsia="宋体"/>
          <w:b/>
          <w:bCs/>
          <w:sz w:val="20"/>
          <w:u w:val="single"/>
          <w:lang w:val="en-US" w:eastAsia="zh-CN"/>
        </w:rPr>
      </w:pPr>
      <w:r>
        <w:rPr>
          <w:rFonts w:hint="eastAsia" w:eastAsia="宋体"/>
          <w:b/>
          <w:bCs/>
          <w:sz w:val="20"/>
          <w:u w:val="single"/>
          <w:lang w:val="en-US" w:eastAsia="zh-CN"/>
        </w:rPr>
        <w:t xml:space="preserve">Case 1: 3 PRBs </w:t>
      </w:r>
      <w:r>
        <w:rPr>
          <w:rFonts w:eastAsia="宋体"/>
          <w:b/>
          <w:bCs/>
          <w:sz w:val="20"/>
          <w:u w:val="single"/>
          <w:lang w:val="en-US" w:eastAsia="zh-CN"/>
        </w:rPr>
        <w:t xml:space="preserve">+ 1ms </w:t>
      </w:r>
      <w:r>
        <w:rPr>
          <w:rFonts w:hint="eastAsia" w:eastAsia="宋体"/>
          <w:b/>
          <w:bCs/>
          <w:sz w:val="20"/>
          <w:u w:val="single"/>
          <w:lang w:val="en-US" w:eastAsia="zh-CN"/>
        </w:rPr>
        <w:t>per UE for baseline</w:t>
      </w:r>
      <w:r>
        <w:rPr>
          <w:rFonts w:eastAsia="宋体"/>
          <w:b/>
          <w:bCs/>
          <w:sz w:val="20"/>
          <w:u w:val="single"/>
          <w:lang w:val="en-US" w:eastAsia="zh-CN"/>
        </w:rPr>
        <w:t xml:space="preserve"> (OMA)</w:t>
      </w:r>
      <w:r>
        <w:rPr>
          <w:rFonts w:hint="eastAsia" w:eastAsia="宋体"/>
          <w:b/>
          <w:bCs/>
          <w:sz w:val="20"/>
          <w:u w:val="single"/>
          <w:lang w:val="en-US" w:eastAsia="zh-CN"/>
        </w:rPr>
        <w:t xml:space="preserve">, 12 PRBs </w:t>
      </w:r>
      <w:r>
        <w:rPr>
          <w:rFonts w:eastAsia="宋体"/>
          <w:b/>
          <w:bCs/>
          <w:sz w:val="20"/>
          <w:u w:val="single"/>
          <w:lang w:val="en-US" w:eastAsia="zh-CN"/>
        </w:rPr>
        <w:t xml:space="preserve">+ 1ms </w:t>
      </w:r>
      <w:r>
        <w:rPr>
          <w:rFonts w:hint="eastAsia" w:eastAsia="宋体"/>
          <w:b/>
          <w:bCs/>
          <w:sz w:val="20"/>
          <w:u w:val="single"/>
          <w:lang w:val="en-US" w:eastAsia="zh-CN"/>
        </w:rPr>
        <w:t>per UE for MUSA</w:t>
      </w:r>
    </w:p>
    <w:p>
      <w:pPr>
        <w:pStyle w:val="31"/>
        <w:spacing w:beforeLines="50" w:afterLines="0" w:line="240" w:lineRule="auto"/>
        <w:rPr>
          <w:rFonts w:eastAsia="宋体"/>
          <w:sz w:val="20"/>
          <w:lang w:val="en-US" w:eastAsia="zh-CN"/>
        </w:rPr>
      </w:pPr>
      <w:r>
        <w:rPr>
          <w:rFonts w:hint="eastAsia" w:eastAsia="宋体"/>
          <w:sz w:val="20"/>
          <w:lang w:val="en-US" w:eastAsia="zh-CN"/>
        </w:rPr>
        <w:t>In this case, resource allocation with FDM mode is used for baseline. For fair comparison, the power consumption for baseline and MUSA are kept to be the same.</w:t>
      </w:r>
    </w:p>
    <w:p>
      <w:pPr>
        <w:pStyle w:val="31"/>
        <w:spacing w:beforeLines="50" w:afterLines="0" w:line="240" w:lineRule="auto"/>
        <w:rPr>
          <w:rFonts w:eastAsia="宋体"/>
          <w:sz w:val="20"/>
          <w:lang w:val="en-US" w:eastAsia="zh-CN"/>
        </w:rPr>
      </w:pPr>
      <w:r>
        <w:rPr>
          <w:rFonts w:hint="eastAsia" w:eastAsia="宋体"/>
          <w:sz w:val="20"/>
          <w:lang w:val="en-US" w:eastAsia="zh-CN"/>
        </w:rPr>
        <w:t>Figure 8(a) shows the PDR performances for baseline with MMSE-IRC receiver or MMSE-PIC receiver, and MUSA with MMSE-PIC receiver. From the figure</w:t>
      </w:r>
      <w:r>
        <w:rPr>
          <w:rFonts w:eastAsia="宋体"/>
          <w:sz w:val="20"/>
          <w:lang w:val="en-US" w:eastAsia="zh-CN"/>
        </w:rPr>
        <w:t xml:space="preserve">, </w:t>
      </w:r>
      <w:r>
        <w:rPr>
          <w:rFonts w:hint="eastAsia" w:eastAsia="宋体"/>
          <w:sz w:val="20"/>
          <w:lang w:val="en-US" w:eastAsia="zh-CN"/>
        </w:rPr>
        <w:t>we can observe that the supported PAR at PDR = 1% for MUSA is more than 2 times of that for baseline with MMSE-IRC receiver, and is about 1.5 times of that for baseline with MMSE-PIC receiver.</w:t>
      </w:r>
    </w:p>
    <w:p>
      <w:pPr>
        <w:pStyle w:val="31"/>
        <w:spacing w:beforeLines="50" w:afterLines="0" w:line="240" w:lineRule="auto"/>
        <w:rPr>
          <w:rFonts w:eastAsia="宋体"/>
          <w:sz w:val="20"/>
          <w:lang w:val="en-US" w:eastAsia="zh-CN"/>
        </w:rPr>
      </w:pPr>
      <w:r>
        <w:rPr>
          <w:rFonts w:hint="eastAsia" w:eastAsia="宋体"/>
          <w:sz w:val="20"/>
          <w:lang w:val="en-US" w:eastAsia="zh-CN"/>
        </w:rPr>
        <w:t>Figure 8(b) shows the maximum number of UEs per transmission resource for baseline and MUSA, more users would share the same transmission resource with the increasing of traffic load, and the maximum number of UEs per transmission resource for baseline and MUSA would be some specific values at high traffic load due to the configured grant mechanism. For MUSA, the maximum number of UEs per transmission resource would be 16 at PAR = 2000 packet/s/cell, where PDR = 1% can be reached. It means that DMRS enhancement is necessary to support more users transmitted on the same resources. The CDF of the number of UEs per transmission resource for MUSA at PAR = 2000 packet/s/cell is also shown in Figure 8(c).</w:t>
      </w:r>
    </w:p>
    <w:p>
      <w:pPr>
        <w:pStyle w:val="31"/>
        <w:spacing w:beforeLines="50" w:afterLines="0" w:line="240" w:lineRule="auto"/>
        <w:rPr>
          <w:rFonts w:eastAsia="宋体"/>
          <w:sz w:val="20"/>
          <w:lang w:val="en-US" w:eastAsia="zh-CN"/>
        </w:rPr>
      </w:pPr>
      <w:r>
        <w:rPr>
          <w:rFonts w:hint="eastAsia" w:eastAsia="宋体"/>
          <w:sz w:val="20"/>
          <w:lang w:val="en-US" w:eastAsia="zh-CN"/>
        </w:rPr>
        <w:t>Figure 8(d) shows the resource utilization for baseline and MUSA. Figure 8(e) and 8(f) shows the CDF of IoT and pre-SINR for MUSA at PAR = 2000 packet/s/cell, where only large scale fading and inter-cell interference is involved. These curves can be used for reference.</w:t>
      </w:r>
    </w:p>
    <w:p>
      <w:pPr>
        <w:pStyle w:val="31"/>
        <w:spacing w:beforeLines="50" w:afterLines="0" w:line="240" w:lineRule="auto"/>
        <w:rPr>
          <w:rFonts w:eastAsia="宋体"/>
          <w:sz w:val="20"/>
          <w:lang w:val="en-US" w:eastAsia="zh-CN"/>
        </w:rPr>
      </w:pP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Lines="50" w:afterLines="0" w:line="240" w:lineRule="auto"/>
              <w:jc w:val="center"/>
              <w:rPr>
                <w:sz w:val="16"/>
                <w:szCs w:val="16"/>
              </w:rPr>
            </w:pPr>
            <w:r>
              <w:rPr>
                <w:lang w:val="en-US" w:eastAsia="zh-CN"/>
              </w:rPr>
              <w:drawing>
                <wp:inline distT="0" distB="0" distL="114300" distR="114300">
                  <wp:extent cx="1970405" cy="1445895"/>
                  <wp:effectExtent l="0" t="0" r="10795" b="19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5" cstate="print"/>
                          <a:srcRect l="4516" t="3366" r="5781" b="2330"/>
                          <a:stretch>
                            <a:fillRect/>
                          </a:stretch>
                        </pic:blipFill>
                        <pic:spPr>
                          <a:xfrm>
                            <a:off x="0" y="0"/>
                            <a:ext cx="1970405" cy="144589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pPr>
              <w:pStyle w:val="31"/>
              <w:spacing w:beforeLines="50" w:afterLines="0" w:line="240" w:lineRule="auto"/>
              <w:jc w:val="center"/>
              <w:rPr>
                <w:sz w:val="16"/>
                <w:szCs w:val="16"/>
              </w:rPr>
            </w:pPr>
            <w:r>
              <w:rPr>
                <w:lang w:val="en-US" w:eastAsia="zh-CN"/>
              </w:rPr>
              <w:drawing>
                <wp:inline distT="0" distB="0" distL="114300" distR="114300">
                  <wp:extent cx="1977390" cy="1443990"/>
                  <wp:effectExtent l="0" t="0" r="0" b="3810"/>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26" cstate="print"/>
                          <a:srcRect l="5239" t="3884" r="5420" b="2589"/>
                          <a:stretch>
                            <a:fillRect/>
                          </a:stretch>
                        </pic:blipFill>
                        <pic:spPr>
                          <a:xfrm>
                            <a:off x="0" y="0"/>
                            <a:ext cx="1977390" cy="1443990"/>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pPr>
              <w:pStyle w:val="31"/>
              <w:spacing w:beforeLines="50" w:afterLines="0" w:line="240" w:lineRule="auto"/>
              <w:jc w:val="center"/>
              <w:rPr>
                <w:sz w:val="16"/>
                <w:szCs w:val="16"/>
              </w:rPr>
            </w:pPr>
            <w:r>
              <w:rPr>
                <w:lang w:val="en-US" w:eastAsia="zh-CN"/>
              </w:rPr>
              <w:drawing>
                <wp:inline distT="0" distB="0" distL="114300" distR="114300">
                  <wp:extent cx="1844675" cy="1393825"/>
                  <wp:effectExtent l="0" t="0" r="3175" b="15875"/>
                  <wp:docPr id="2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7"/>
                          <pic:cNvPicPr>
                            <a:picLocks noChangeAspect="1"/>
                          </pic:cNvPicPr>
                        </pic:nvPicPr>
                        <pic:blipFill>
                          <a:blip r:embed="rId27" cstate="print"/>
                          <a:stretch>
                            <a:fillRect/>
                          </a:stretch>
                        </pic:blipFill>
                        <pic:spPr>
                          <a:xfrm>
                            <a:off x="0" y="0"/>
                            <a:ext cx="1844675" cy="139382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(c) CDF of the number of UEs per Tx resource (PAR = 2000 packet/s/cell)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1990725" cy="1454785"/>
                  <wp:effectExtent l="0" t="0" r="0" b="12065"/>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pic:cNvPicPr>
                            <a:picLocks noChangeAspect="1"/>
                          </pic:cNvPicPr>
                        </pic:nvPicPr>
                        <pic:blipFill>
                          <a:blip r:embed="rId28" cstate="print"/>
                          <a:srcRect l="4516" t="3625" r="5420" b="2071"/>
                          <a:stretch>
                            <a:fillRect/>
                          </a:stretch>
                        </pic:blipFill>
                        <pic:spPr>
                          <a:xfrm>
                            <a:off x="0" y="0"/>
                            <a:ext cx="1990725" cy="145478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(d) Resource utilization</w:t>
            </w:r>
          </w:p>
        </w:tc>
        <w:tc>
          <w:tcPr>
            <w:tcW w:w="3192" w:type="dxa"/>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1904365" cy="1433195"/>
                  <wp:effectExtent l="0" t="0" r="635" b="14605"/>
                  <wp:docPr id="2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8"/>
                          <pic:cNvPicPr>
                            <a:picLocks noChangeAspect="1"/>
                          </pic:cNvPicPr>
                        </pic:nvPicPr>
                        <pic:blipFill>
                          <a:blip r:embed="rId29" cstate="print"/>
                          <a:stretch>
                            <a:fillRect/>
                          </a:stretch>
                        </pic:blipFill>
                        <pic:spPr>
                          <a:xfrm>
                            <a:off x="0" y="0"/>
                            <a:ext cx="1904365" cy="143319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(e) CDF of IoT (PAR = 2000 packet/s/cell)</w:t>
            </w:r>
          </w:p>
        </w:tc>
        <w:tc>
          <w:tcPr>
            <w:tcW w:w="3192" w:type="dxa"/>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1895475" cy="1445260"/>
                  <wp:effectExtent l="0" t="0" r="9525" b="2540"/>
                  <wp:docPr id="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9"/>
                          <pic:cNvPicPr>
                            <a:picLocks noChangeAspect="1"/>
                          </pic:cNvPicPr>
                        </pic:nvPicPr>
                        <pic:blipFill>
                          <a:blip r:embed="rId30" cstate="print"/>
                          <a:stretch>
                            <a:fillRect/>
                          </a:stretch>
                        </pic:blipFill>
                        <pic:spPr>
                          <a:xfrm>
                            <a:off x="0" y="0"/>
                            <a:ext cx="1895475" cy="1445260"/>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(f) CDF of pre-SINR (PAR = 2000 packet/s/cell)</w:t>
            </w:r>
          </w:p>
        </w:tc>
      </w:tr>
    </w:tbl>
    <w:p>
      <w:pPr>
        <w:pStyle w:val="31"/>
        <w:spacing w:beforeLines="50" w:afterLines="0" w:line="240" w:lineRule="auto"/>
        <w:jc w:val="center"/>
        <w:rPr>
          <w:rFonts w:eastAsia="宋体"/>
          <w:sz w:val="20"/>
          <w:lang w:val="en-US" w:eastAsia="zh-CN"/>
        </w:rPr>
      </w:pPr>
      <w:r>
        <w:rPr>
          <w:rFonts w:hint="eastAsia" w:eastAsia="宋体"/>
          <w:sz w:val="20"/>
          <w:lang w:val="en-US" w:eastAsia="zh-CN"/>
        </w:rPr>
        <w:t>Figure 8 Simulation results for eMBB configured grant Case 1</w:t>
      </w:r>
    </w:p>
    <w:p>
      <w:pPr>
        <w:pStyle w:val="31"/>
        <w:spacing w:beforeLines="50" w:afterLines="0" w:line="240" w:lineRule="auto"/>
        <w:rPr>
          <w:rFonts w:eastAsia="宋体"/>
          <w:bCs/>
          <w:iCs/>
          <w:sz w:val="20"/>
          <w:szCs w:val="20"/>
          <w:lang w:eastAsia="zh-CN"/>
        </w:rPr>
      </w:pPr>
    </w:p>
    <w:p>
      <w:pPr>
        <w:pStyle w:val="31"/>
        <w:numPr>
          <w:ilvl w:val="0"/>
          <w:numId w:val="4"/>
        </w:numPr>
        <w:spacing w:beforeLines="100" w:afterLines="100" w:line="240" w:lineRule="auto"/>
        <w:rPr>
          <w:rFonts w:eastAsia="宋体"/>
          <w:b/>
          <w:bCs/>
          <w:sz w:val="20"/>
          <w:u w:val="single"/>
          <w:lang w:val="en-US" w:eastAsia="zh-CN"/>
        </w:rPr>
      </w:pPr>
      <w:r>
        <w:rPr>
          <w:rFonts w:hint="eastAsia" w:eastAsia="宋体"/>
          <w:b/>
          <w:bCs/>
          <w:sz w:val="20"/>
          <w:u w:val="single"/>
          <w:lang w:val="en-US" w:eastAsia="zh-CN"/>
        </w:rPr>
        <w:t xml:space="preserve">Case 2: 12 PRBs </w:t>
      </w:r>
      <w:r>
        <w:rPr>
          <w:rFonts w:eastAsia="宋体"/>
          <w:b/>
          <w:bCs/>
          <w:sz w:val="20"/>
          <w:u w:val="single"/>
          <w:lang w:val="en-US" w:eastAsia="zh-CN"/>
        </w:rPr>
        <w:t xml:space="preserve">+ 1ms </w:t>
      </w:r>
      <w:r>
        <w:rPr>
          <w:rFonts w:hint="eastAsia" w:eastAsia="宋体"/>
          <w:b/>
          <w:bCs/>
          <w:sz w:val="20"/>
          <w:u w:val="single"/>
          <w:lang w:val="en-US" w:eastAsia="zh-CN"/>
        </w:rPr>
        <w:t>per UE for baseline and MUSA</w:t>
      </w:r>
    </w:p>
    <w:p>
      <w:pPr>
        <w:pStyle w:val="31"/>
        <w:spacing w:beforeLines="50" w:afterLines="0" w:line="240" w:lineRule="auto"/>
        <w:rPr>
          <w:rFonts w:eastAsia="宋体"/>
          <w:sz w:val="20"/>
          <w:lang w:val="en-US" w:eastAsia="zh-CN"/>
        </w:rPr>
      </w:pPr>
      <w:r>
        <w:rPr>
          <w:rFonts w:hint="eastAsia" w:eastAsia="宋体"/>
          <w:sz w:val="20"/>
          <w:lang w:val="en-US" w:eastAsia="zh-CN"/>
        </w:rPr>
        <w:t>In this case, lower code rate would be used for baseline relative to Case 1.</w:t>
      </w:r>
      <w:r>
        <w:rPr>
          <w:rFonts w:eastAsia="宋体"/>
          <w:sz w:val="20"/>
          <w:lang w:val="en-US" w:eastAsia="zh-CN"/>
        </w:rPr>
        <w:t xml:space="preserve"> “Spreading” is in frequency domain.</w:t>
      </w:r>
    </w:p>
    <w:p>
      <w:pPr>
        <w:pStyle w:val="31"/>
        <w:spacing w:beforeLines="50" w:afterLines="0" w:line="240" w:lineRule="auto"/>
        <w:rPr>
          <w:rFonts w:eastAsia="宋体"/>
          <w:sz w:val="20"/>
          <w:lang w:val="en-US" w:eastAsia="zh-CN"/>
        </w:rPr>
      </w:pPr>
      <w:r>
        <w:rPr>
          <w:rFonts w:hint="eastAsia" w:eastAsia="宋体"/>
          <w:sz w:val="20"/>
          <w:lang w:val="en-US" w:eastAsia="zh-CN"/>
        </w:rPr>
        <w:t>Figure 9(a) shows the PDR performances for baseline with MMSE-IRC receiver or MMSE-PIC receiver, and MUSA with MMSE-PIC receiver. From the figure</w:t>
      </w:r>
      <w:r>
        <w:rPr>
          <w:rFonts w:eastAsia="宋体"/>
          <w:sz w:val="20"/>
          <w:lang w:val="en-US" w:eastAsia="zh-CN"/>
        </w:rPr>
        <w:t xml:space="preserve">, </w:t>
      </w:r>
      <w:r>
        <w:rPr>
          <w:rFonts w:hint="eastAsia" w:eastAsia="宋体"/>
          <w:sz w:val="20"/>
          <w:lang w:val="en-US" w:eastAsia="zh-CN"/>
        </w:rPr>
        <w:t>we can observe that the supported PAR at PDR = 1% for MUSA is about 3 times of that for baseline with MMSE-IRC receiver, and is about 2 times of that for baseline with MMSE-PIC receiver.</w:t>
      </w:r>
    </w:p>
    <w:p>
      <w:pPr>
        <w:pStyle w:val="31"/>
        <w:spacing w:beforeLines="50" w:afterLines="0" w:line="240" w:lineRule="auto"/>
        <w:rPr>
          <w:rFonts w:eastAsia="宋体"/>
          <w:sz w:val="20"/>
          <w:lang w:val="en-US" w:eastAsia="zh-CN"/>
        </w:rPr>
      </w:pPr>
      <w:r>
        <w:rPr>
          <w:rFonts w:hint="eastAsia" w:eastAsia="宋体"/>
          <w:sz w:val="20"/>
          <w:lang w:val="en-US" w:eastAsia="zh-CN"/>
        </w:rPr>
        <w:t>Figure 9(b) shows the maximum number of UEs per transmission resource for baseline and MUSA, the distributions are similar since 12 PRBs per UE are used for both baseline and MUSA. The CDF of the number of UEs per transmission resource for MUSA at PAR = 2000 packet/s/cell is also shown in Figure 9(c). More than 12 users would share the same transmission resource when the PAR is larger than 1500 packet/s/cell, where PDR = 1% can be reached with MUSA.</w:t>
      </w:r>
    </w:p>
    <w:p>
      <w:pPr>
        <w:pStyle w:val="31"/>
        <w:spacing w:beforeLines="50" w:afterLines="0" w:line="240" w:lineRule="auto"/>
        <w:rPr>
          <w:rFonts w:eastAsia="宋体"/>
          <w:sz w:val="20"/>
          <w:lang w:val="en-US" w:eastAsia="zh-CN"/>
        </w:rPr>
      </w:pPr>
      <w:r>
        <w:rPr>
          <w:rFonts w:hint="eastAsia" w:eastAsia="宋体"/>
          <w:sz w:val="20"/>
          <w:lang w:val="en-US" w:eastAsia="zh-CN"/>
        </w:rPr>
        <w:t>Figure 9(d) shows the resource utilization for baseline and MUSA, similar distributions can be also observed.</w:t>
      </w:r>
    </w:p>
    <w:p>
      <w:pPr>
        <w:pStyle w:val="31"/>
        <w:spacing w:beforeLines="50" w:afterLines="0" w:line="240" w:lineRule="auto"/>
        <w:rPr>
          <w:rFonts w:eastAsia="宋体"/>
          <w:sz w:val="20"/>
          <w:lang w:val="en-US" w:eastAsia="zh-CN"/>
        </w:rPr>
      </w:pPr>
      <w:r>
        <w:rPr>
          <w:rFonts w:hint="eastAsia" w:eastAsia="宋体"/>
          <w:sz w:val="20"/>
          <w:lang w:val="en-US" w:eastAsia="zh-CN"/>
        </w:rPr>
        <w:t>Figure 9(e) and 9(f) shows the CDF of IoT and pre-SINR for MUSA at PAR = 2000 packet/s/cell, where only large scale fading and inter-cell interference is involved. These curves can be used for reference.</w:t>
      </w:r>
    </w:p>
    <w:p>
      <w:pPr>
        <w:pStyle w:val="31"/>
        <w:spacing w:beforeLines="50" w:afterLines="0" w:line="240" w:lineRule="auto"/>
        <w:rPr>
          <w:rFonts w:eastAsia="宋体"/>
          <w:sz w:val="20"/>
          <w:lang w:val="en-US" w:eastAsia="zh-CN"/>
        </w:rPr>
      </w:pPr>
      <w:r>
        <w:rPr>
          <w:rFonts w:hint="eastAsia" w:eastAsia="宋体"/>
          <w:sz w:val="20"/>
          <w:lang w:val="en-US" w:eastAsia="zh-CN"/>
        </w:rPr>
        <w:t>Figure 9(g) provides the MMSE post-SINR for baseline and MUSA. Similar as mMTC scenario, obvious SINR gap can be observed between baseline and MUSA</w:t>
      </w:r>
      <w:r>
        <w:rPr>
          <w:rFonts w:eastAsia="宋体"/>
          <w:sz w:val="20"/>
          <w:lang w:val="en-US" w:eastAsia="zh-CN"/>
        </w:rPr>
        <w:t xml:space="preserve"> because of interference rejection capability of MMSE-hard IC receiver when linear spreading is applied at the transmitter</w:t>
      </w:r>
      <w:r>
        <w:rPr>
          <w:rFonts w:hint="eastAsia" w:eastAsia="宋体"/>
          <w:sz w:val="20"/>
          <w:lang w:val="en-US" w:eastAsia="zh-CN"/>
        </w:rPr>
        <w:t>. Since the</w:t>
      </w:r>
      <w:r>
        <w:rPr>
          <w:rFonts w:eastAsia="宋体"/>
          <w:sz w:val="20"/>
          <w:lang w:val="en-US" w:eastAsia="zh-CN"/>
        </w:rPr>
        <w:t xml:space="preserve"> effective</w:t>
      </w:r>
      <w:r>
        <w:rPr>
          <w:rFonts w:hint="eastAsia" w:eastAsia="宋体"/>
          <w:sz w:val="20"/>
          <w:lang w:val="en-US" w:eastAsia="zh-CN"/>
        </w:rPr>
        <w:t xml:space="preserve"> code rate of baseline is 1/6 while the code rate of MUSA is 2/3, </w:t>
      </w:r>
      <w:r>
        <w:rPr>
          <w:rFonts w:eastAsia="宋体"/>
          <w:sz w:val="20"/>
          <w:lang w:val="en-US" w:eastAsia="zh-CN"/>
        </w:rPr>
        <w:t>certain coding gain is expected for</w:t>
      </w:r>
      <w:r>
        <w:rPr>
          <w:rFonts w:hint="eastAsia" w:eastAsia="宋体"/>
          <w:sz w:val="20"/>
          <w:lang w:val="en-US" w:eastAsia="zh-CN"/>
        </w:rPr>
        <w:t xml:space="preserve"> baseline</w:t>
      </w:r>
      <w:r>
        <w:rPr>
          <w:rFonts w:eastAsia="宋体"/>
          <w:sz w:val="20"/>
          <w:lang w:val="en-US" w:eastAsia="zh-CN"/>
        </w:rPr>
        <w:t>. Nevertheless,</w:t>
      </w:r>
      <w:r>
        <w:rPr>
          <w:rFonts w:hint="eastAsia" w:eastAsia="宋体"/>
          <w:sz w:val="20"/>
          <w:lang w:val="en-US" w:eastAsia="zh-CN"/>
        </w:rPr>
        <w:t xml:space="preserve"> better performance can still be achieved by MUSA, and inter-cell interference would have more serious impact on baseline.</w:t>
      </w:r>
    </w:p>
    <w:p>
      <w:pPr>
        <w:pStyle w:val="31"/>
        <w:spacing w:beforeLines="50" w:afterLines="0" w:line="240" w:lineRule="auto"/>
        <w:rPr>
          <w:rFonts w:eastAsia="宋体"/>
          <w:sz w:val="20"/>
          <w:lang w:val="en-US" w:eastAsia="zh-CN"/>
        </w:rPr>
      </w:pP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Lines="50" w:afterLines="0" w:line="240" w:lineRule="auto"/>
              <w:jc w:val="center"/>
              <w:rPr>
                <w:sz w:val="16"/>
                <w:szCs w:val="16"/>
              </w:rPr>
            </w:pPr>
            <w:r>
              <w:rPr>
                <w:lang w:val="en-US" w:eastAsia="zh-CN"/>
              </w:rPr>
              <w:drawing>
                <wp:inline distT="0" distB="0" distL="114300" distR="114300">
                  <wp:extent cx="1938020" cy="1425575"/>
                  <wp:effectExtent l="0" t="0" r="5080" b="317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pic:cNvPicPr>
                        </pic:nvPicPr>
                        <pic:blipFill>
                          <a:blip r:embed="rId31" cstate="print"/>
                          <a:srcRect l="4516" t="3107" r="5781" b="2330"/>
                          <a:stretch>
                            <a:fillRect/>
                          </a:stretch>
                        </pic:blipFill>
                        <pic:spPr>
                          <a:xfrm>
                            <a:off x="0" y="0"/>
                            <a:ext cx="1938020" cy="142557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pPr>
              <w:pStyle w:val="31"/>
              <w:spacing w:beforeLines="50" w:afterLines="0" w:line="240" w:lineRule="auto"/>
              <w:jc w:val="center"/>
              <w:rPr>
                <w:sz w:val="16"/>
                <w:szCs w:val="16"/>
              </w:rPr>
            </w:pPr>
            <w:r>
              <w:rPr>
                <w:lang w:val="en-US" w:eastAsia="zh-CN"/>
              </w:rPr>
              <w:drawing>
                <wp:inline distT="0" distB="0" distL="114300" distR="114300">
                  <wp:extent cx="1919605" cy="1417955"/>
                  <wp:effectExtent l="0" t="0" r="0" b="1079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32" cstate="print"/>
                          <a:srcRect l="5420" t="3884" r="5962" b="2330"/>
                          <a:stretch>
                            <a:fillRect/>
                          </a:stretch>
                        </pic:blipFill>
                        <pic:spPr>
                          <a:xfrm>
                            <a:off x="0" y="0"/>
                            <a:ext cx="1919605" cy="141795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pPr>
              <w:pStyle w:val="31"/>
              <w:spacing w:beforeLines="50" w:afterLines="0" w:line="240" w:lineRule="auto"/>
              <w:jc w:val="center"/>
              <w:rPr>
                <w:sz w:val="16"/>
                <w:szCs w:val="16"/>
              </w:rPr>
            </w:pPr>
            <w:r>
              <w:rPr>
                <w:lang w:val="en-US" w:eastAsia="zh-CN"/>
              </w:rPr>
              <w:drawing>
                <wp:inline distT="0" distB="0" distL="114300" distR="114300">
                  <wp:extent cx="1867535" cy="1409700"/>
                  <wp:effectExtent l="0" t="0" r="18415" b="0"/>
                  <wp:docPr id="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
                          <pic:cNvPicPr>
                            <a:picLocks noChangeAspect="1"/>
                          </pic:cNvPicPr>
                        </pic:nvPicPr>
                        <pic:blipFill>
                          <a:blip r:embed="rId33" cstate="print"/>
                          <a:stretch>
                            <a:fillRect/>
                          </a:stretch>
                        </pic:blipFill>
                        <pic:spPr>
                          <a:xfrm>
                            <a:off x="0" y="0"/>
                            <a:ext cx="1867535" cy="1409700"/>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(c) CDF of the number of UEs per Tx resource (PAR = 2000 packet/s/cell)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1938020" cy="1414780"/>
                  <wp:effectExtent l="0" t="0" r="0" b="1397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34" cstate="print"/>
                          <a:srcRect l="4155" t="2848" r="5420" b="2589"/>
                          <a:stretch>
                            <a:fillRect/>
                          </a:stretch>
                        </pic:blipFill>
                        <pic:spPr>
                          <a:xfrm>
                            <a:off x="0" y="0"/>
                            <a:ext cx="1938020" cy="1414780"/>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(d) Resource utilization</w:t>
            </w:r>
          </w:p>
        </w:tc>
        <w:tc>
          <w:tcPr>
            <w:tcW w:w="3192" w:type="dxa"/>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1849755" cy="1409065"/>
                  <wp:effectExtent l="0" t="0" r="17145" b="635"/>
                  <wp:docPr id="5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1"/>
                          <pic:cNvPicPr>
                            <a:picLocks noChangeAspect="1"/>
                          </pic:cNvPicPr>
                        </pic:nvPicPr>
                        <pic:blipFill>
                          <a:blip r:embed="rId35" cstate="print"/>
                          <a:stretch>
                            <a:fillRect/>
                          </a:stretch>
                        </pic:blipFill>
                        <pic:spPr>
                          <a:xfrm>
                            <a:off x="0" y="0"/>
                            <a:ext cx="1849755" cy="140906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(e) CDF of IoT (PAR = 2000 packet/s/cell)</w:t>
            </w:r>
          </w:p>
        </w:tc>
        <w:tc>
          <w:tcPr>
            <w:tcW w:w="3192" w:type="dxa"/>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1867535" cy="1412875"/>
                  <wp:effectExtent l="0" t="0" r="18415" b="15875"/>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36" cstate="print"/>
                          <a:stretch>
                            <a:fillRect/>
                          </a:stretch>
                        </pic:blipFill>
                        <pic:spPr>
                          <a:xfrm>
                            <a:off x="0" y="0"/>
                            <a:ext cx="1867535" cy="141287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(f) CDF of pre-SINR (PAR = 2000 packet/s/cell)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9576" w:type="dxa"/>
            <w:gridSpan w:val="3"/>
          </w:tcPr>
          <w:p>
            <w:pPr>
              <w:pStyle w:val="31"/>
              <w:spacing w:beforeLines="50" w:afterLines="0" w:line="240" w:lineRule="auto"/>
              <w:jc w:val="center"/>
              <w:rPr>
                <w:sz w:val="16"/>
                <w:szCs w:val="16"/>
                <w:lang w:val="en-US" w:eastAsia="zh-CN"/>
              </w:rPr>
            </w:pPr>
            <w:r>
              <w:rPr>
                <w:lang w:val="en-US" w:eastAsia="zh-CN"/>
              </w:rPr>
              <w:drawing>
                <wp:inline distT="0" distB="0" distL="114300" distR="114300">
                  <wp:extent cx="3041650" cy="2186305"/>
                  <wp:effectExtent l="0" t="0" r="6350" b="4445"/>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37" cstate="print"/>
                          <a:stretch>
                            <a:fillRect/>
                          </a:stretch>
                        </pic:blipFill>
                        <pic:spPr>
                          <a:xfrm>
                            <a:off x="0" y="0"/>
                            <a:ext cx="3041650" cy="2186305"/>
                          </a:xfrm>
                          <a:prstGeom prst="rect">
                            <a:avLst/>
                          </a:prstGeom>
                          <a:noFill/>
                          <a:ln w="9525">
                            <a:noFill/>
                          </a:ln>
                        </pic:spPr>
                      </pic:pic>
                    </a:graphicData>
                  </a:graphic>
                </wp:inline>
              </w:drawing>
            </w:r>
          </w:p>
          <w:p>
            <w:pPr>
              <w:pStyle w:val="31"/>
              <w:spacing w:beforeLines="50" w:afterLines="0" w:line="240" w:lineRule="auto"/>
              <w:jc w:val="center"/>
              <w:rPr>
                <w:sz w:val="16"/>
                <w:szCs w:val="16"/>
                <w:lang w:val="en-US" w:eastAsia="zh-CN"/>
              </w:rPr>
            </w:pPr>
            <w:r>
              <w:rPr>
                <w:rFonts w:hint="eastAsia"/>
                <w:sz w:val="16"/>
                <w:szCs w:val="16"/>
                <w:lang w:val="en-US" w:eastAsia="zh-CN"/>
              </w:rPr>
              <w:t>(g) CDF of MMSE post-SINR</w:t>
            </w:r>
          </w:p>
        </w:tc>
      </w:tr>
    </w:tbl>
    <w:p>
      <w:pPr>
        <w:pStyle w:val="31"/>
        <w:spacing w:beforeLines="50" w:afterLines="0" w:line="240" w:lineRule="auto"/>
        <w:jc w:val="center"/>
        <w:rPr>
          <w:rFonts w:eastAsia="宋体"/>
          <w:sz w:val="20"/>
          <w:lang w:val="en-US" w:eastAsia="zh-CN"/>
        </w:rPr>
      </w:pPr>
      <w:r>
        <w:rPr>
          <w:rFonts w:hint="eastAsia" w:eastAsia="宋体"/>
          <w:sz w:val="20"/>
          <w:lang w:val="en-US" w:eastAsia="zh-CN"/>
        </w:rPr>
        <w:t>Figure 9 Simulation results for eMBB configured grant Case 2</w:t>
      </w:r>
    </w:p>
    <w:p>
      <w:pPr>
        <w:pStyle w:val="31"/>
        <w:spacing w:beforeLines="50" w:afterLines="0" w:line="240" w:lineRule="auto"/>
        <w:rPr>
          <w:rFonts w:eastAsia="宋体"/>
          <w:bCs/>
          <w:iCs/>
          <w:sz w:val="20"/>
          <w:szCs w:val="20"/>
          <w:lang w:eastAsia="zh-CN"/>
        </w:rPr>
      </w:pP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1</w:t>
      </w:r>
      <w:r>
        <w:rPr>
          <w:rFonts w:hint="eastAsia" w:eastAsia="宋体"/>
          <w:b/>
          <w:i/>
          <w:sz w:val="20"/>
          <w:szCs w:val="20"/>
          <w:lang w:eastAsia="zh-CN"/>
        </w:rPr>
        <w:t xml:space="preserve">: </w:t>
      </w:r>
      <w:r>
        <w:rPr>
          <w:rFonts w:hint="eastAsia" w:eastAsia="宋体"/>
          <w:bCs/>
          <w:i/>
          <w:sz w:val="20"/>
          <w:szCs w:val="20"/>
          <w:lang w:val="en-US" w:eastAsia="zh-CN"/>
        </w:rPr>
        <w:t xml:space="preserve">For mMTC configured grant scenario with FDM resource allocation, </w:t>
      </w:r>
      <w:r>
        <w:rPr>
          <w:rFonts w:hint="eastAsia" w:eastAsia="宋体"/>
          <w:bCs/>
          <w:i/>
          <w:sz w:val="20"/>
          <w:szCs w:val="20"/>
          <w:lang w:eastAsia="zh-CN"/>
        </w:rPr>
        <w:t xml:space="preserve">the supported packet arrival rate (PAR) at packet drop rate (PDR) = 1% for </w:t>
      </w:r>
      <w:r>
        <w:rPr>
          <w:rFonts w:hint="eastAsia" w:eastAsia="宋体"/>
          <w:bCs/>
          <w:i/>
          <w:sz w:val="20"/>
          <w:szCs w:val="20"/>
          <w:lang w:val="en-US" w:eastAsia="zh-CN"/>
        </w:rPr>
        <w:t>MUSA</w:t>
      </w:r>
      <w:r>
        <w:rPr>
          <w:rFonts w:hint="eastAsia" w:eastAsia="宋体"/>
          <w:bCs/>
          <w:i/>
          <w:sz w:val="20"/>
          <w:szCs w:val="20"/>
          <w:lang w:eastAsia="zh-CN"/>
        </w:rPr>
        <w:t xml:space="preserve"> is about 2 times of that for baseline with MMSE-IRC receiver, and is more than 1.5 times of that for baseline with MMSE-PIC receiver.</w:t>
      </w: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2</w:t>
      </w:r>
      <w:r>
        <w:rPr>
          <w:rFonts w:hint="eastAsia" w:eastAsia="宋体"/>
          <w:b/>
          <w:i/>
          <w:sz w:val="20"/>
          <w:szCs w:val="20"/>
          <w:lang w:eastAsia="zh-CN"/>
        </w:rPr>
        <w:t xml:space="preserve">: </w:t>
      </w:r>
      <w:r>
        <w:rPr>
          <w:rFonts w:hint="eastAsia" w:eastAsia="宋体"/>
          <w:bCs/>
          <w:i/>
          <w:sz w:val="20"/>
          <w:szCs w:val="20"/>
          <w:lang w:val="en-US" w:eastAsia="zh-CN"/>
        </w:rPr>
        <w:t xml:space="preserve">For mMTC configured grant scenario with 6 PRBs per UE for baseline and MUSA, </w:t>
      </w:r>
      <w:r>
        <w:rPr>
          <w:rFonts w:hint="eastAsia" w:eastAsia="宋体"/>
          <w:bCs/>
          <w:i/>
          <w:sz w:val="20"/>
          <w:szCs w:val="20"/>
          <w:lang w:eastAsia="zh-CN"/>
        </w:rPr>
        <w:t>the supported PAR at PDR = 1% for MUSA is more than 2 times of that for baseline with MMSE-IRC receiver or MMSE-PIC receiver.</w:t>
      </w:r>
    </w:p>
    <w:p>
      <w:pPr>
        <w:pStyle w:val="31"/>
        <w:spacing w:beforeLines="50" w:afterLines="0" w:line="240" w:lineRule="auto"/>
        <w:rPr>
          <w:bCs/>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3</w:t>
      </w:r>
      <w:r>
        <w:rPr>
          <w:rFonts w:hint="eastAsia" w:eastAsia="宋体"/>
          <w:b/>
          <w:i/>
          <w:sz w:val="20"/>
          <w:szCs w:val="20"/>
          <w:lang w:eastAsia="zh-CN"/>
        </w:rPr>
        <w:t xml:space="preserve">: </w:t>
      </w:r>
      <w:r>
        <w:rPr>
          <w:rFonts w:hint="eastAsia" w:eastAsia="宋体"/>
          <w:bCs/>
          <w:i/>
          <w:sz w:val="20"/>
          <w:szCs w:val="20"/>
          <w:lang w:val="en-US" w:eastAsia="zh-CN"/>
        </w:rPr>
        <w:t>For mMTC grant free with random selection scenario, the supported PAR at PDR = 1% for DMRS based MUSA is about 2 times of that for baseline.</w:t>
      </w: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4</w:t>
      </w:r>
      <w:r>
        <w:rPr>
          <w:rFonts w:hint="eastAsia" w:eastAsia="宋体"/>
          <w:b/>
          <w:i/>
          <w:sz w:val="20"/>
          <w:szCs w:val="20"/>
          <w:lang w:eastAsia="zh-CN"/>
        </w:rPr>
        <w:t xml:space="preserve">: </w:t>
      </w:r>
      <w:r>
        <w:rPr>
          <w:rFonts w:hint="eastAsia" w:eastAsia="宋体"/>
          <w:bCs/>
          <w:i/>
          <w:sz w:val="20"/>
          <w:szCs w:val="20"/>
          <w:lang w:val="en-US" w:eastAsia="zh-CN"/>
        </w:rPr>
        <w:t>For URLLC configured grant scenario with FDM resource allocation for baseline, the supported PAR at target percentage of users satisfying requirements = 95% for MUSA would be almost 2~3 times of that for baseline, even with MMSE-IRC receiver. And the performances with 200 bytes packet size are decreased relative to that with 60bytes packet size.</w:t>
      </w: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5</w:t>
      </w:r>
      <w:r>
        <w:rPr>
          <w:rFonts w:hint="eastAsia" w:eastAsia="宋体"/>
          <w:b/>
          <w:i/>
          <w:sz w:val="20"/>
          <w:szCs w:val="20"/>
          <w:lang w:eastAsia="zh-CN"/>
        </w:rPr>
        <w:t xml:space="preserve">: </w:t>
      </w:r>
      <w:r>
        <w:rPr>
          <w:rFonts w:hint="eastAsia" w:eastAsia="宋体"/>
          <w:bCs/>
          <w:i/>
          <w:sz w:val="20"/>
          <w:szCs w:val="20"/>
          <w:lang w:val="en-US" w:eastAsia="zh-CN"/>
        </w:rPr>
        <w:t>For URLLC configured grant scenario with 12 PRBs per UE for baseline and MUSA, 60 bytes packet size and 4GHz + 200m scenario, at target percentage = 95% the supported PAR is about 2000 packet/s/cell for MUSA, however, for baseline, even PAR = 500 packet/s/cell can not be supported.</w:t>
      </w: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6</w:t>
      </w:r>
      <w:r>
        <w:rPr>
          <w:rFonts w:hint="eastAsia" w:eastAsia="宋体"/>
          <w:b/>
          <w:i/>
          <w:sz w:val="20"/>
          <w:szCs w:val="20"/>
          <w:lang w:eastAsia="zh-CN"/>
        </w:rPr>
        <w:t xml:space="preserve">: </w:t>
      </w:r>
      <w:r>
        <w:rPr>
          <w:rFonts w:hint="eastAsia" w:eastAsia="宋体"/>
          <w:bCs/>
          <w:i/>
          <w:sz w:val="20"/>
          <w:szCs w:val="20"/>
          <w:lang w:val="en-US" w:eastAsia="zh-CN"/>
        </w:rPr>
        <w:t>For eMBB configured grant scenario with FDM resource allocation for baseline, the supported PAR at PDR = 1% for MUSA is more than 2 times of that for baseline with MMSE-IRC receiver, and is about 1.5 times of that for baseline with MMSE-PIC receiver.</w:t>
      </w: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7</w:t>
      </w:r>
      <w:r>
        <w:rPr>
          <w:rFonts w:hint="eastAsia" w:eastAsia="宋体"/>
          <w:b/>
          <w:i/>
          <w:sz w:val="20"/>
          <w:szCs w:val="20"/>
          <w:lang w:eastAsia="zh-CN"/>
        </w:rPr>
        <w:t xml:space="preserve">: </w:t>
      </w:r>
      <w:r>
        <w:rPr>
          <w:rFonts w:hint="eastAsia" w:eastAsia="宋体"/>
          <w:bCs/>
          <w:i/>
          <w:sz w:val="20"/>
          <w:szCs w:val="20"/>
          <w:lang w:val="en-US" w:eastAsia="zh-CN"/>
        </w:rPr>
        <w:t>For eMBB configured grant scenario with 12 PRBs per UE for baseline and MUSA, the supported PAR at PDR = 1% for MUSA is about 3 times of that for baseline with MMSE-IRC receiver, and is about 2 times of that for baseline with MMSE-PIC receiver.</w:t>
      </w:r>
    </w:p>
    <w:p>
      <w:pPr>
        <w:pStyle w:val="31"/>
        <w:spacing w:beforeLines="50" w:afterLines="0" w:line="240" w:lineRule="auto"/>
        <w:rPr>
          <w:rFonts w:eastAsia="宋体"/>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8</w:t>
      </w:r>
      <w:r>
        <w:rPr>
          <w:rFonts w:hint="eastAsia" w:eastAsia="宋体"/>
          <w:b/>
          <w:i/>
          <w:sz w:val="20"/>
          <w:szCs w:val="20"/>
          <w:lang w:eastAsia="zh-CN"/>
        </w:rPr>
        <w:t xml:space="preserve">: </w:t>
      </w:r>
      <w:r>
        <w:rPr>
          <w:rFonts w:hint="eastAsia" w:eastAsia="宋体"/>
          <w:i/>
          <w:sz w:val="20"/>
          <w:szCs w:val="20"/>
          <w:lang w:val="en-US" w:eastAsia="zh-CN"/>
        </w:rPr>
        <w:t>T</w:t>
      </w:r>
      <w:r>
        <w:rPr>
          <w:rFonts w:hint="eastAsia" w:eastAsia="宋体"/>
          <w:i/>
          <w:sz w:val="20"/>
          <w:szCs w:val="20"/>
          <w:lang w:eastAsia="zh-CN"/>
        </w:rPr>
        <w:t>he number of UEs per transmission resource and resource utilization are increasing with the traffic load</w:t>
      </w:r>
      <w:r>
        <w:rPr>
          <w:rFonts w:hint="eastAsia" w:eastAsia="宋体"/>
          <w:i/>
          <w:sz w:val="20"/>
          <w:szCs w:val="20"/>
          <w:lang w:val="en-US" w:eastAsia="zh-CN"/>
        </w:rPr>
        <w:t>, and multiple times of re-transmissions have impact on these metrics.</w:t>
      </w: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9</w:t>
      </w:r>
      <w:r>
        <w:rPr>
          <w:rFonts w:hint="eastAsia" w:eastAsia="宋体"/>
          <w:b/>
          <w:i/>
          <w:sz w:val="20"/>
          <w:szCs w:val="20"/>
          <w:lang w:eastAsia="zh-CN"/>
        </w:rPr>
        <w:t xml:space="preserve">: </w:t>
      </w:r>
      <w:r>
        <w:rPr>
          <w:rFonts w:hint="eastAsia" w:eastAsia="宋体"/>
          <w:bCs/>
          <w:i/>
          <w:sz w:val="20"/>
          <w:szCs w:val="20"/>
          <w:lang w:eastAsia="zh-CN"/>
        </w:rPr>
        <w:t>DMRS enhancement is necessary to support more users transmitted on the same resources.</w:t>
      </w: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10</w:t>
      </w:r>
      <w:r>
        <w:rPr>
          <w:rFonts w:hint="eastAsia" w:eastAsia="宋体"/>
          <w:b/>
          <w:i/>
          <w:sz w:val="20"/>
          <w:szCs w:val="20"/>
          <w:lang w:eastAsia="zh-CN"/>
        </w:rPr>
        <w:t>:</w:t>
      </w:r>
      <w:r>
        <w:rPr>
          <w:rFonts w:hint="eastAsia" w:eastAsia="宋体"/>
          <w:b/>
          <w:i/>
          <w:sz w:val="20"/>
          <w:szCs w:val="20"/>
          <w:lang w:val="en-US" w:eastAsia="zh-CN"/>
        </w:rPr>
        <w:t xml:space="preserve"> </w:t>
      </w:r>
      <w:r>
        <w:rPr>
          <w:rFonts w:hint="eastAsia" w:eastAsia="宋体"/>
          <w:bCs/>
          <w:i/>
          <w:sz w:val="20"/>
          <w:szCs w:val="20"/>
          <w:lang w:val="en-US" w:eastAsia="zh-CN"/>
        </w:rPr>
        <w:t>Large spreading factor is beneficial to interference suppression for MUSA in multi-cell deployment.</w:t>
      </w: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11</w:t>
      </w:r>
      <w:r>
        <w:rPr>
          <w:rFonts w:hint="eastAsia" w:eastAsia="宋体"/>
          <w:b/>
          <w:i/>
          <w:sz w:val="20"/>
          <w:szCs w:val="20"/>
          <w:lang w:eastAsia="zh-CN"/>
        </w:rPr>
        <w:t>:</w:t>
      </w:r>
      <w:r>
        <w:rPr>
          <w:rFonts w:hint="eastAsia" w:eastAsia="宋体"/>
          <w:b/>
          <w:i/>
          <w:sz w:val="20"/>
          <w:szCs w:val="20"/>
          <w:lang w:val="en-US" w:eastAsia="zh-CN"/>
        </w:rPr>
        <w:t xml:space="preserve"> </w:t>
      </w:r>
      <w:r>
        <w:rPr>
          <w:rFonts w:hint="eastAsia" w:eastAsia="宋体"/>
          <w:bCs/>
          <w:i/>
          <w:sz w:val="20"/>
          <w:szCs w:val="20"/>
          <w:lang w:val="en-US" w:eastAsia="zh-CN"/>
        </w:rPr>
        <w:t>Inter-cell interference would have more serious impact on low code rate based baseline.</w:t>
      </w:r>
    </w:p>
    <w:p>
      <w:pPr>
        <w:pStyle w:val="31"/>
        <w:spacing w:beforeLines="50" w:afterLines="0" w:line="240" w:lineRule="auto"/>
        <w:rPr>
          <w:rFonts w:eastAsia="宋体"/>
          <w:i/>
          <w:sz w:val="20"/>
          <w:szCs w:val="20"/>
          <w:lang w:val="en-US" w:eastAsia="zh-CN"/>
        </w:rPr>
      </w:pPr>
    </w:p>
    <w:p>
      <w:pPr>
        <w:pStyle w:val="2"/>
        <w:keepNext/>
        <w:keepLines/>
        <w:widowControl/>
        <w:pBdr>
          <w:top w:val="single" w:color="auto" w:sz="12" w:space="3"/>
        </w:pBdr>
        <w:tabs>
          <w:tab w:val="left" w:pos="432"/>
          <w:tab w:val="clear" w:pos="709"/>
        </w:tabs>
        <w:overflowPunct w:val="0"/>
        <w:spacing w:before="240" w:after="180"/>
        <w:ind w:left="432" w:hanging="432"/>
        <w:textAlignment w:val="baseline"/>
        <w:rPr>
          <w:sz w:val="32"/>
          <w:szCs w:val="32"/>
          <w:lang w:val="en-US"/>
        </w:rPr>
      </w:pPr>
      <w:r>
        <w:rPr>
          <w:sz w:val="32"/>
          <w:szCs w:val="32"/>
          <w:lang w:val="en-US"/>
        </w:rPr>
        <w:t>Conclusions</w:t>
      </w:r>
    </w:p>
    <w:p>
      <w:pPr>
        <w:pStyle w:val="12"/>
        <w:spacing w:beforeLines="50"/>
        <w:rPr>
          <w:color w:val="auto"/>
          <w:sz w:val="20"/>
        </w:rPr>
      </w:pPr>
      <w:r>
        <w:rPr>
          <w:rFonts w:hint="eastAsia"/>
          <w:color w:val="auto"/>
          <w:sz w:val="20"/>
        </w:rPr>
        <w:t>In this contribution, system level evaluation results for NOMA in mMTC, URLLC, and eMBB scenarios are further demonstrated and discussed.</w:t>
      </w:r>
    </w:p>
    <w:p>
      <w:pPr>
        <w:pStyle w:val="12"/>
        <w:spacing w:beforeLines="50"/>
        <w:rPr>
          <w:color w:val="auto"/>
          <w:sz w:val="20"/>
        </w:rPr>
      </w:pPr>
      <w:r>
        <w:rPr>
          <w:rFonts w:hint="eastAsia"/>
          <w:color w:val="auto"/>
          <w:sz w:val="20"/>
        </w:rPr>
        <w:t>Based on this contribution, we make the following observations:</w:t>
      </w:r>
    </w:p>
    <w:p>
      <w:pPr>
        <w:pStyle w:val="31"/>
        <w:spacing w:beforeLines="50" w:afterLines="0" w:line="240" w:lineRule="auto"/>
        <w:rPr>
          <w:rFonts w:eastAsia="宋体"/>
          <w:bCs/>
          <w:i/>
          <w:sz w:val="20"/>
          <w:szCs w:val="20"/>
          <w:lang w:eastAsia="zh-CN"/>
        </w:rPr>
      </w:pPr>
      <w:r>
        <w:rPr>
          <w:rFonts w:eastAsia="宋体"/>
          <w:b/>
          <w:i/>
          <w:sz w:val="20"/>
          <w:szCs w:val="20"/>
          <w:lang w:eastAsia="zh-CN"/>
        </w:rPr>
        <w:t xml:space="preserve">Observation </w:t>
      </w:r>
      <w:r>
        <w:rPr>
          <w:rFonts w:hint="eastAsia" w:eastAsia="宋体"/>
          <w:b/>
          <w:i/>
          <w:sz w:val="20"/>
          <w:szCs w:val="20"/>
          <w:lang w:val="en-US" w:eastAsia="zh-CN"/>
        </w:rPr>
        <w:t>1</w:t>
      </w:r>
      <w:r>
        <w:rPr>
          <w:rFonts w:hint="eastAsia" w:eastAsia="宋体"/>
          <w:b/>
          <w:i/>
          <w:sz w:val="20"/>
          <w:szCs w:val="20"/>
          <w:lang w:eastAsia="zh-CN"/>
        </w:rPr>
        <w:t xml:space="preserve">: </w:t>
      </w:r>
      <w:r>
        <w:rPr>
          <w:rFonts w:hint="eastAsia" w:eastAsia="宋体"/>
          <w:bCs/>
          <w:i/>
          <w:sz w:val="20"/>
          <w:szCs w:val="20"/>
          <w:lang w:val="en-US" w:eastAsia="zh-CN"/>
        </w:rPr>
        <w:t xml:space="preserve">For mMTC configured grant scenario with FDM resource allocation, </w:t>
      </w:r>
      <w:r>
        <w:rPr>
          <w:rFonts w:hint="eastAsia" w:eastAsia="宋体"/>
          <w:bCs/>
          <w:i/>
          <w:sz w:val="20"/>
          <w:szCs w:val="20"/>
          <w:lang w:eastAsia="zh-CN"/>
        </w:rPr>
        <w:t xml:space="preserve">the supported packet arrival rate (PAR) at packet drop rate (PDR) = 1% for </w:t>
      </w:r>
      <w:r>
        <w:rPr>
          <w:rFonts w:hint="eastAsia" w:eastAsia="宋体"/>
          <w:bCs/>
          <w:i/>
          <w:sz w:val="20"/>
          <w:szCs w:val="20"/>
          <w:lang w:val="en-US" w:eastAsia="zh-CN"/>
        </w:rPr>
        <w:t>MUSA</w:t>
      </w:r>
      <w:r>
        <w:rPr>
          <w:rFonts w:hint="eastAsia" w:eastAsia="宋体"/>
          <w:bCs/>
          <w:i/>
          <w:sz w:val="20"/>
          <w:szCs w:val="20"/>
          <w:lang w:eastAsia="zh-CN"/>
        </w:rPr>
        <w:t xml:space="preserve"> is about 2 times of that for baseline with MMSE-IRC receiver, and is more than 1.5 times of that for baseline with MMSE-PIC receiver.</w:t>
      </w:r>
    </w:p>
    <w:p>
      <w:pPr>
        <w:pStyle w:val="31"/>
        <w:spacing w:beforeLines="50" w:afterLines="0" w:line="240" w:lineRule="auto"/>
        <w:rPr>
          <w:rFonts w:eastAsia="宋体"/>
          <w:bCs/>
          <w:i/>
          <w:sz w:val="20"/>
          <w:szCs w:val="20"/>
          <w:lang w:eastAsia="zh-CN"/>
        </w:rPr>
      </w:pPr>
      <w:r>
        <w:rPr>
          <w:rFonts w:eastAsia="宋体"/>
          <w:b/>
          <w:i/>
          <w:sz w:val="20"/>
          <w:szCs w:val="20"/>
          <w:lang w:eastAsia="zh-CN"/>
        </w:rPr>
        <w:t xml:space="preserve">Observation </w:t>
      </w:r>
      <w:r>
        <w:rPr>
          <w:rFonts w:hint="eastAsia" w:eastAsia="宋体"/>
          <w:b/>
          <w:i/>
          <w:sz w:val="20"/>
          <w:szCs w:val="20"/>
          <w:lang w:val="en-US" w:eastAsia="zh-CN"/>
        </w:rPr>
        <w:t>2</w:t>
      </w:r>
      <w:r>
        <w:rPr>
          <w:rFonts w:hint="eastAsia" w:eastAsia="宋体"/>
          <w:b/>
          <w:i/>
          <w:sz w:val="20"/>
          <w:szCs w:val="20"/>
          <w:lang w:eastAsia="zh-CN"/>
        </w:rPr>
        <w:t xml:space="preserve">: </w:t>
      </w:r>
      <w:r>
        <w:rPr>
          <w:rFonts w:hint="eastAsia" w:eastAsia="宋体"/>
          <w:bCs/>
          <w:i/>
          <w:sz w:val="20"/>
          <w:szCs w:val="20"/>
          <w:lang w:val="en-US" w:eastAsia="zh-CN"/>
        </w:rPr>
        <w:t xml:space="preserve">For mMTC configured grant scenario with 6 PRBs per UE for baseline and MUSA, </w:t>
      </w:r>
      <w:r>
        <w:rPr>
          <w:rFonts w:hint="eastAsia" w:eastAsia="宋体"/>
          <w:bCs/>
          <w:i/>
          <w:sz w:val="20"/>
          <w:szCs w:val="20"/>
          <w:lang w:eastAsia="zh-CN"/>
        </w:rPr>
        <w:t>the supported PAR at PDR = 1% for MUSA is more than 2 times of that for baseline with MMSE-IRC receiver or MMSE-PIC receiver.</w:t>
      </w:r>
    </w:p>
    <w:p>
      <w:pPr>
        <w:pStyle w:val="31"/>
        <w:spacing w:beforeLines="50" w:afterLines="0" w:line="240" w:lineRule="auto"/>
        <w:rPr>
          <w:bCs/>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3</w:t>
      </w:r>
      <w:r>
        <w:rPr>
          <w:rFonts w:hint="eastAsia" w:eastAsia="宋体"/>
          <w:b/>
          <w:i/>
          <w:sz w:val="20"/>
          <w:szCs w:val="20"/>
          <w:lang w:eastAsia="zh-CN"/>
        </w:rPr>
        <w:t xml:space="preserve">: </w:t>
      </w:r>
      <w:r>
        <w:rPr>
          <w:rFonts w:hint="eastAsia" w:eastAsia="宋体"/>
          <w:bCs/>
          <w:i/>
          <w:sz w:val="20"/>
          <w:szCs w:val="20"/>
          <w:lang w:val="en-US" w:eastAsia="zh-CN"/>
        </w:rPr>
        <w:t>For mMTC grant free with random selection scenario, the supported PAR at PDR = 1% for DMRS based MUSA is about 2 times of that for baseline.</w:t>
      </w: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4</w:t>
      </w:r>
      <w:r>
        <w:rPr>
          <w:rFonts w:hint="eastAsia" w:eastAsia="宋体"/>
          <w:b/>
          <w:i/>
          <w:sz w:val="20"/>
          <w:szCs w:val="20"/>
          <w:lang w:eastAsia="zh-CN"/>
        </w:rPr>
        <w:t xml:space="preserve">: </w:t>
      </w:r>
      <w:r>
        <w:rPr>
          <w:rFonts w:hint="eastAsia" w:eastAsia="宋体"/>
          <w:bCs/>
          <w:i/>
          <w:sz w:val="20"/>
          <w:szCs w:val="20"/>
          <w:lang w:val="en-US" w:eastAsia="zh-CN"/>
        </w:rPr>
        <w:t>For URLLC configured grant scenario with FDM resource allocation for baseline, the supported PAR at target percentage of users satisfying requirements = 95% for MUSA would be almost 2~3 times of that for baseline, even with MMSE-IRC receiver. And the performances with 200 bytes packet size are decreased relative to that with 60bytes packet size.</w:t>
      </w: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5</w:t>
      </w:r>
      <w:r>
        <w:rPr>
          <w:rFonts w:hint="eastAsia" w:eastAsia="宋体"/>
          <w:b/>
          <w:i/>
          <w:sz w:val="20"/>
          <w:szCs w:val="20"/>
          <w:lang w:eastAsia="zh-CN"/>
        </w:rPr>
        <w:t xml:space="preserve">: </w:t>
      </w:r>
      <w:r>
        <w:rPr>
          <w:rFonts w:hint="eastAsia" w:eastAsia="宋体"/>
          <w:bCs/>
          <w:i/>
          <w:sz w:val="20"/>
          <w:szCs w:val="20"/>
          <w:lang w:val="en-US" w:eastAsia="zh-CN"/>
        </w:rPr>
        <w:t>For URLLC configured grant scenario with 12 PRBs per UE for baseline and MUSA, 60 bytes packet size and 4GHz + 200m scenario, at target percentage = 95% the supported PAR is about 2000 packet/s/cell for MUSA, however, for baseline, even PAR = 500 packet/s/cell can not be supported.</w:t>
      </w: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6</w:t>
      </w:r>
      <w:r>
        <w:rPr>
          <w:rFonts w:hint="eastAsia" w:eastAsia="宋体"/>
          <w:b/>
          <w:i/>
          <w:sz w:val="20"/>
          <w:szCs w:val="20"/>
          <w:lang w:eastAsia="zh-CN"/>
        </w:rPr>
        <w:t xml:space="preserve">: </w:t>
      </w:r>
      <w:r>
        <w:rPr>
          <w:rFonts w:hint="eastAsia" w:eastAsia="宋体"/>
          <w:bCs/>
          <w:i/>
          <w:sz w:val="20"/>
          <w:szCs w:val="20"/>
          <w:lang w:val="en-US" w:eastAsia="zh-CN"/>
        </w:rPr>
        <w:t>For eMBB configured grant scenario with FDM resource allocation for baseline, the supported PAR at PDR = 1% for MUSA is more than 2 times of that for baseline with MMSE-IRC receiver, and is about 1.5 times of that for baseline with MMSE-PIC receiver.</w:t>
      </w: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7</w:t>
      </w:r>
      <w:r>
        <w:rPr>
          <w:rFonts w:hint="eastAsia" w:eastAsia="宋体"/>
          <w:b/>
          <w:i/>
          <w:sz w:val="20"/>
          <w:szCs w:val="20"/>
          <w:lang w:eastAsia="zh-CN"/>
        </w:rPr>
        <w:t xml:space="preserve">: </w:t>
      </w:r>
      <w:r>
        <w:rPr>
          <w:rFonts w:hint="eastAsia" w:eastAsia="宋体"/>
          <w:bCs/>
          <w:i/>
          <w:sz w:val="20"/>
          <w:szCs w:val="20"/>
          <w:lang w:val="en-US" w:eastAsia="zh-CN"/>
        </w:rPr>
        <w:t>For eMBB configured grant scenario with 12 PRBs per UE for baseline and MUSA, the supported PAR at PDR = 1% for MUSA is about 3 times of that for baseline with MMSE-IRC receiver, and is about 2 times of that for baseline with MMSE-PIC receiver.</w:t>
      </w:r>
    </w:p>
    <w:p>
      <w:pPr>
        <w:pStyle w:val="31"/>
        <w:spacing w:beforeLines="50" w:afterLines="0" w:line="240" w:lineRule="auto"/>
        <w:rPr>
          <w:rFonts w:eastAsia="宋体"/>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8</w:t>
      </w:r>
      <w:r>
        <w:rPr>
          <w:rFonts w:hint="eastAsia" w:eastAsia="宋体"/>
          <w:b/>
          <w:i/>
          <w:sz w:val="20"/>
          <w:szCs w:val="20"/>
          <w:lang w:eastAsia="zh-CN"/>
        </w:rPr>
        <w:t xml:space="preserve">: </w:t>
      </w:r>
      <w:r>
        <w:rPr>
          <w:rFonts w:hint="eastAsia" w:eastAsia="宋体"/>
          <w:i/>
          <w:sz w:val="20"/>
          <w:szCs w:val="20"/>
          <w:lang w:val="en-US" w:eastAsia="zh-CN"/>
        </w:rPr>
        <w:t>T</w:t>
      </w:r>
      <w:r>
        <w:rPr>
          <w:rFonts w:hint="eastAsia" w:eastAsia="宋体"/>
          <w:i/>
          <w:sz w:val="20"/>
          <w:szCs w:val="20"/>
          <w:lang w:eastAsia="zh-CN"/>
        </w:rPr>
        <w:t>he number of UEs per transmission resource and resource utilization are increasing with the traffic load</w:t>
      </w:r>
      <w:r>
        <w:rPr>
          <w:rFonts w:hint="eastAsia" w:eastAsia="宋体"/>
          <w:i/>
          <w:sz w:val="20"/>
          <w:szCs w:val="20"/>
          <w:lang w:val="en-US" w:eastAsia="zh-CN"/>
        </w:rPr>
        <w:t>, and multiple times of re-transmissions have impact on these metrics.</w:t>
      </w:r>
    </w:p>
    <w:p>
      <w:pPr>
        <w:pStyle w:val="31"/>
        <w:spacing w:beforeLines="50" w:afterLines="0" w:line="240" w:lineRule="auto"/>
        <w:rPr>
          <w:rFonts w:eastAsia="宋体"/>
          <w:bCs/>
          <w:i/>
          <w:sz w:val="20"/>
          <w:szCs w:val="20"/>
          <w:lang w:eastAsia="zh-CN"/>
        </w:rPr>
      </w:pPr>
      <w:r>
        <w:rPr>
          <w:rFonts w:eastAsia="宋体"/>
          <w:b/>
          <w:i/>
          <w:sz w:val="20"/>
          <w:szCs w:val="20"/>
          <w:lang w:eastAsia="zh-CN"/>
        </w:rPr>
        <w:t xml:space="preserve">Observation </w:t>
      </w:r>
      <w:r>
        <w:rPr>
          <w:rFonts w:hint="eastAsia" w:eastAsia="宋体"/>
          <w:b/>
          <w:i/>
          <w:sz w:val="20"/>
          <w:szCs w:val="20"/>
          <w:lang w:val="en-US" w:eastAsia="zh-CN"/>
        </w:rPr>
        <w:t>9</w:t>
      </w:r>
      <w:r>
        <w:rPr>
          <w:rFonts w:hint="eastAsia" w:eastAsia="宋体"/>
          <w:b/>
          <w:i/>
          <w:sz w:val="20"/>
          <w:szCs w:val="20"/>
          <w:lang w:eastAsia="zh-CN"/>
        </w:rPr>
        <w:t xml:space="preserve">: </w:t>
      </w:r>
      <w:r>
        <w:rPr>
          <w:rFonts w:hint="eastAsia" w:eastAsia="宋体"/>
          <w:bCs/>
          <w:i/>
          <w:sz w:val="20"/>
          <w:szCs w:val="20"/>
          <w:lang w:eastAsia="zh-CN"/>
        </w:rPr>
        <w:t>DMRS enhancement is necessary to support more users transmitted on the same resources.</w:t>
      </w: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10</w:t>
      </w:r>
      <w:r>
        <w:rPr>
          <w:rFonts w:hint="eastAsia" w:eastAsia="宋体"/>
          <w:b/>
          <w:i/>
          <w:sz w:val="20"/>
          <w:szCs w:val="20"/>
          <w:lang w:eastAsia="zh-CN"/>
        </w:rPr>
        <w:t>:</w:t>
      </w:r>
      <w:r>
        <w:rPr>
          <w:rFonts w:hint="eastAsia" w:eastAsia="宋体"/>
          <w:b/>
          <w:i/>
          <w:sz w:val="20"/>
          <w:szCs w:val="20"/>
          <w:lang w:val="en-US" w:eastAsia="zh-CN"/>
        </w:rPr>
        <w:t xml:space="preserve"> </w:t>
      </w:r>
      <w:r>
        <w:rPr>
          <w:rFonts w:hint="eastAsia" w:eastAsia="宋体"/>
          <w:bCs/>
          <w:i/>
          <w:sz w:val="20"/>
          <w:szCs w:val="20"/>
          <w:lang w:val="en-US" w:eastAsia="zh-CN"/>
        </w:rPr>
        <w:t>Large spreading factor is beneficial to interference suppression for MUSA in multi-cell deployment.</w:t>
      </w:r>
    </w:p>
    <w:p>
      <w:pPr>
        <w:pStyle w:val="31"/>
        <w:spacing w:beforeLines="50" w:afterLines="0" w:line="240" w:lineRule="auto"/>
        <w:rPr>
          <w:rFonts w:eastAsia="宋体"/>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11</w:t>
      </w:r>
      <w:r>
        <w:rPr>
          <w:rFonts w:hint="eastAsia" w:eastAsia="宋体"/>
          <w:b/>
          <w:i/>
          <w:sz w:val="20"/>
          <w:szCs w:val="20"/>
          <w:lang w:eastAsia="zh-CN"/>
        </w:rPr>
        <w:t>:</w:t>
      </w:r>
      <w:r>
        <w:rPr>
          <w:rFonts w:hint="eastAsia" w:eastAsia="宋体"/>
          <w:b/>
          <w:i/>
          <w:sz w:val="20"/>
          <w:szCs w:val="20"/>
          <w:lang w:val="en-US" w:eastAsia="zh-CN"/>
        </w:rPr>
        <w:t xml:space="preserve"> </w:t>
      </w:r>
      <w:r>
        <w:rPr>
          <w:rFonts w:hint="eastAsia" w:eastAsia="宋体"/>
          <w:bCs/>
          <w:i/>
          <w:sz w:val="20"/>
          <w:szCs w:val="20"/>
          <w:lang w:val="en-US" w:eastAsia="zh-CN"/>
        </w:rPr>
        <w:t>Inter-cell interference would have more serious impact on low code rate based baseline.</w:t>
      </w:r>
    </w:p>
    <w:p>
      <w:pPr>
        <w:pStyle w:val="31"/>
        <w:spacing w:beforeLines="50" w:afterLines="0" w:line="240" w:lineRule="auto"/>
        <w:rPr>
          <w:rFonts w:eastAsia="宋体"/>
          <w:bCs/>
          <w:i/>
          <w:sz w:val="20"/>
          <w:szCs w:val="20"/>
          <w:lang w:val="en-US" w:eastAsia="zh-CN"/>
        </w:rPr>
      </w:pPr>
    </w:p>
    <w:p>
      <w:pPr>
        <w:pStyle w:val="2"/>
        <w:keepNext/>
        <w:keepLines/>
        <w:widowControl/>
        <w:pBdr>
          <w:top w:val="single" w:color="auto" w:sz="12" w:space="3"/>
        </w:pBdr>
        <w:tabs>
          <w:tab w:val="left" w:pos="432"/>
          <w:tab w:val="clear" w:pos="709"/>
        </w:tabs>
        <w:overflowPunct w:val="0"/>
        <w:spacing w:before="240" w:after="180"/>
        <w:ind w:left="432" w:hanging="432"/>
        <w:textAlignment w:val="baseline"/>
        <w:rPr>
          <w:sz w:val="32"/>
          <w:szCs w:val="32"/>
        </w:rPr>
      </w:pPr>
      <w:r>
        <w:rPr>
          <w:sz w:val="32"/>
          <w:szCs w:val="32"/>
        </w:rPr>
        <w:t>References</w:t>
      </w:r>
    </w:p>
    <w:p>
      <w:pPr>
        <w:widowControl w:val="0"/>
        <w:numPr>
          <w:ilvl w:val="0"/>
          <w:numId w:val="5"/>
        </w:numPr>
        <w:spacing w:after="0" w:line="240" w:lineRule="auto"/>
        <w:jc w:val="both"/>
        <w:rPr>
          <w:rFonts w:ascii="Times New Roman" w:hAnsi="Times New Roman" w:eastAsia="MS Gothic"/>
          <w:sz w:val="20"/>
          <w:szCs w:val="20"/>
          <w:lang w:val="en-GB" w:eastAsia="ja-JP"/>
        </w:rPr>
      </w:pPr>
      <w:bookmarkStart w:id="4" w:name="_Ref397674406"/>
      <w:bookmarkStart w:id="5" w:name="_Ref403069021"/>
      <w:bookmarkStart w:id="6" w:name="_Ref384735847"/>
      <w:r>
        <w:rPr>
          <w:rFonts w:ascii="Times New Roman" w:hAnsi="Times New Roman"/>
          <w:sz w:val="20"/>
          <w:szCs w:val="20"/>
        </w:rPr>
        <w:t>3GPP, Draft Report of 3GPP TSG RAN WG1 #92bis v0.1.0</w:t>
      </w:r>
    </w:p>
    <w:p>
      <w:pPr>
        <w:widowControl w:val="0"/>
        <w:numPr>
          <w:ilvl w:val="0"/>
          <w:numId w:val="5"/>
        </w:numPr>
        <w:spacing w:after="0" w:line="240" w:lineRule="auto"/>
        <w:jc w:val="both"/>
        <w:rPr>
          <w:rFonts w:ascii="Times New Roman" w:hAnsi="Times New Roman" w:eastAsia="MS Gothic"/>
          <w:sz w:val="20"/>
          <w:szCs w:val="20"/>
          <w:lang w:val="en-GB" w:eastAsia="ja-JP"/>
        </w:rPr>
      </w:pPr>
      <w:r>
        <w:rPr>
          <w:rFonts w:hint="eastAsia" w:ascii="Times New Roman" w:hAnsi="Times New Roman"/>
          <w:sz w:val="20"/>
          <w:szCs w:val="20"/>
        </w:rPr>
        <w:t>3GPP, Draft minutes report RAN1#93 v020</w:t>
      </w:r>
    </w:p>
    <w:p>
      <w:pPr>
        <w:widowControl w:val="0"/>
        <w:numPr>
          <w:ilvl w:val="0"/>
          <w:numId w:val="5"/>
        </w:numPr>
        <w:spacing w:after="0" w:line="240" w:lineRule="auto"/>
        <w:jc w:val="both"/>
        <w:rPr>
          <w:rFonts w:ascii="Times New Roman" w:hAnsi="Times New Roman" w:eastAsia="MS Gothic"/>
          <w:sz w:val="20"/>
          <w:szCs w:val="20"/>
          <w:lang w:val="en-GB" w:eastAsia="ja-JP"/>
        </w:rPr>
      </w:pPr>
      <w:r>
        <w:rPr>
          <w:rFonts w:hint="eastAsia" w:ascii="Times New Roman" w:hAnsi="Times New Roman"/>
          <w:sz w:val="20"/>
          <w:szCs w:val="20"/>
        </w:rPr>
        <w:t xml:space="preserve">3GPP, </w:t>
      </w:r>
      <w:r>
        <w:rPr>
          <w:rFonts w:ascii="Times New Roman" w:hAnsi="Times New Roman"/>
          <w:sz w:val="20"/>
          <w:szCs w:val="20"/>
        </w:rPr>
        <w:t>Draft Report of 3GPP TSG RAN WG1 #9</w:t>
      </w:r>
      <w:r>
        <w:rPr>
          <w:rFonts w:hint="eastAsia" w:ascii="Times New Roman" w:hAnsi="Times New Roman"/>
          <w:sz w:val="20"/>
          <w:szCs w:val="20"/>
        </w:rPr>
        <w:t>4</w:t>
      </w:r>
      <w:r>
        <w:rPr>
          <w:rFonts w:ascii="Times New Roman" w:hAnsi="Times New Roman"/>
          <w:sz w:val="20"/>
          <w:szCs w:val="20"/>
        </w:rPr>
        <w:t xml:space="preserve"> v0.1.0</w:t>
      </w:r>
    </w:p>
    <w:p>
      <w:pPr>
        <w:widowControl w:val="0"/>
        <w:numPr>
          <w:ilvl w:val="0"/>
          <w:numId w:val="5"/>
        </w:numPr>
        <w:spacing w:after="0" w:line="240" w:lineRule="auto"/>
        <w:jc w:val="both"/>
        <w:rPr>
          <w:rFonts w:ascii="Times New Roman" w:hAnsi="Times New Roman" w:eastAsia="MS Gothic"/>
          <w:sz w:val="20"/>
          <w:szCs w:val="20"/>
          <w:lang w:val="en-GB" w:eastAsia="ja-JP"/>
        </w:rPr>
      </w:pPr>
      <w:r>
        <w:rPr>
          <w:rFonts w:hint="eastAsia" w:ascii="Times New Roman" w:hAnsi="Times New Roman" w:eastAsia="MS Gothic"/>
          <w:sz w:val="20"/>
          <w:szCs w:val="20"/>
          <w:lang w:val="en-GB" w:eastAsia="ja-JP"/>
        </w:rPr>
        <w:t>3GPP, R1-181020</w:t>
      </w:r>
      <w:r>
        <w:rPr>
          <w:rFonts w:hint="eastAsia" w:ascii="Times New Roman" w:hAnsi="Times New Roman"/>
          <w:sz w:val="20"/>
          <w:szCs w:val="20"/>
        </w:rPr>
        <w:t>7</w:t>
      </w:r>
      <w:r>
        <w:rPr>
          <w:rFonts w:hint="eastAsia" w:ascii="Times New Roman" w:hAnsi="Times New Roman" w:eastAsia="MS Gothic"/>
          <w:sz w:val="20"/>
          <w:szCs w:val="20"/>
          <w:lang w:val="en-GB" w:eastAsia="ja-JP"/>
        </w:rPr>
        <w:t>, Detailed system-level simulation results for NOMA, ZTE, RAN1 #94bis</w:t>
      </w:r>
    </w:p>
    <w:p>
      <w:pPr>
        <w:widowControl w:val="0"/>
        <w:numPr>
          <w:ilvl w:val="0"/>
          <w:numId w:val="5"/>
        </w:numPr>
        <w:spacing w:after="0" w:line="240" w:lineRule="auto"/>
        <w:jc w:val="both"/>
        <w:rPr>
          <w:rFonts w:ascii="Times New Roman" w:hAnsi="Times New Roman" w:eastAsia="MS Gothic"/>
          <w:sz w:val="20"/>
          <w:szCs w:val="20"/>
          <w:lang w:val="en-GB" w:eastAsia="ja-JP"/>
        </w:rPr>
      </w:pPr>
      <w:r>
        <w:rPr>
          <w:rFonts w:ascii="Times New Roman" w:hAnsi="Times New Roman"/>
          <w:sz w:val="20"/>
          <w:szCs w:val="20"/>
        </w:rPr>
        <w:t xml:space="preserve">3GPP, </w:t>
      </w:r>
      <w:r>
        <w:rPr>
          <w:rFonts w:hint="eastAsia" w:ascii="Times New Roman" w:hAnsi="Times New Roman"/>
          <w:sz w:val="20"/>
          <w:szCs w:val="20"/>
        </w:rPr>
        <w:t>R1-1808155, Link-level simulation results for mMTC scenario</w:t>
      </w:r>
      <w:r>
        <w:rPr>
          <w:rFonts w:ascii="Times New Roman" w:hAnsi="Times New Roman"/>
          <w:sz w:val="20"/>
          <w:szCs w:val="20"/>
        </w:rPr>
        <w:t xml:space="preserve">, </w:t>
      </w:r>
      <w:r>
        <w:rPr>
          <w:rFonts w:hint="eastAsia" w:ascii="Times New Roman" w:hAnsi="Times New Roman"/>
          <w:sz w:val="20"/>
          <w:szCs w:val="20"/>
        </w:rPr>
        <w:t xml:space="preserve">ZTE, </w:t>
      </w:r>
      <w:r>
        <w:rPr>
          <w:rFonts w:ascii="Times New Roman" w:hAnsi="Times New Roman"/>
          <w:sz w:val="20"/>
          <w:szCs w:val="20"/>
        </w:rPr>
        <w:t>RAN1#9</w:t>
      </w:r>
      <w:r>
        <w:rPr>
          <w:rFonts w:hint="eastAsia" w:ascii="Times New Roman" w:hAnsi="Times New Roman"/>
          <w:sz w:val="20"/>
          <w:szCs w:val="20"/>
        </w:rPr>
        <w:t>4</w:t>
      </w:r>
    </w:p>
    <w:p>
      <w:pPr>
        <w:widowControl w:val="0"/>
        <w:numPr>
          <w:ilvl w:val="0"/>
          <w:numId w:val="5"/>
        </w:numPr>
        <w:spacing w:after="0" w:line="240" w:lineRule="auto"/>
        <w:jc w:val="both"/>
        <w:rPr>
          <w:rFonts w:eastAsia="MS Gothic"/>
          <w:sz w:val="20"/>
          <w:lang w:eastAsia="ja-JP"/>
        </w:rPr>
      </w:pPr>
      <w:r>
        <w:rPr>
          <w:rFonts w:ascii="Times New Roman" w:hAnsi="Times New Roman"/>
          <w:sz w:val="20"/>
          <w:szCs w:val="20"/>
        </w:rPr>
        <w:t xml:space="preserve">3GPP, </w:t>
      </w:r>
      <w:r>
        <w:rPr>
          <w:rFonts w:hint="eastAsia" w:ascii="Times New Roman" w:hAnsi="Times New Roman"/>
          <w:sz w:val="20"/>
          <w:szCs w:val="20"/>
        </w:rPr>
        <w:t>R1-1810208</w:t>
      </w:r>
      <w:r>
        <w:rPr>
          <w:rFonts w:ascii="Times New Roman" w:hAnsi="Times New Roman"/>
          <w:sz w:val="20"/>
          <w:szCs w:val="20"/>
        </w:rPr>
        <w:t xml:space="preserve">, </w:t>
      </w:r>
      <w:r>
        <w:rPr>
          <w:rFonts w:hint="eastAsia" w:ascii="Times New Roman" w:hAnsi="Times New Roman" w:eastAsia="MS Gothic"/>
          <w:sz w:val="20"/>
          <w:szCs w:val="20"/>
          <w:lang w:val="en-GB" w:eastAsia="ja-JP"/>
        </w:rPr>
        <w:t>Physical layer abstraction for NOMA SLS</w:t>
      </w:r>
      <w:r>
        <w:rPr>
          <w:rFonts w:ascii="Times New Roman" w:hAnsi="Times New Roman"/>
          <w:sz w:val="20"/>
          <w:szCs w:val="20"/>
        </w:rPr>
        <w:t xml:space="preserve">, </w:t>
      </w:r>
      <w:r>
        <w:rPr>
          <w:rFonts w:hint="eastAsia" w:ascii="Times New Roman" w:hAnsi="Times New Roman"/>
          <w:sz w:val="20"/>
          <w:szCs w:val="20"/>
        </w:rPr>
        <w:t xml:space="preserve">ZTE, </w:t>
      </w:r>
      <w:r>
        <w:rPr>
          <w:rFonts w:ascii="Times New Roman" w:hAnsi="Times New Roman"/>
          <w:sz w:val="20"/>
          <w:szCs w:val="20"/>
        </w:rPr>
        <w:t>RAN1#9</w:t>
      </w:r>
      <w:r>
        <w:rPr>
          <w:rFonts w:hint="eastAsia" w:ascii="Times New Roman" w:hAnsi="Times New Roman"/>
          <w:sz w:val="20"/>
          <w:szCs w:val="20"/>
        </w:rPr>
        <w:t>4</w:t>
      </w:r>
      <w:bookmarkEnd w:id="4"/>
      <w:bookmarkEnd w:id="5"/>
      <w:bookmarkEnd w:id="6"/>
      <w:r>
        <w:rPr>
          <w:rFonts w:hint="eastAsia" w:ascii="Times New Roman" w:hAnsi="Times New Roman"/>
          <w:sz w:val="20"/>
          <w:szCs w:val="20"/>
        </w:rPr>
        <w:t>bis</w:t>
      </w:r>
    </w:p>
    <w:p>
      <w:pPr>
        <w:pStyle w:val="2"/>
        <w:keepNext/>
        <w:keepLines/>
        <w:widowControl/>
        <w:pBdr>
          <w:top w:val="single" w:color="auto" w:sz="12" w:space="3"/>
        </w:pBdr>
        <w:tabs>
          <w:tab w:val="left" w:pos="432"/>
          <w:tab w:val="clear" w:pos="709"/>
        </w:tabs>
        <w:overflowPunct w:val="0"/>
        <w:spacing w:before="240" w:after="180"/>
        <w:ind w:left="432" w:hanging="432"/>
        <w:textAlignment w:val="baseline"/>
        <w:rPr>
          <w:sz w:val="32"/>
          <w:szCs w:val="32"/>
          <w:lang w:val="en-US"/>
        </w:rPr>
      </w:pPr>
      <w:r>
        <w:rPr>
          <w:rFonts w:hint="eastAsia"/>
          <w:sz w:val="32"/>
          <w:szCs w:val="32"/>
          <w:lang w:val="en-US"/>
        </w:rPr>
        <w:t xml:space="preserve">Appendix 1 </w:t>
      </w:r>
      <w:r>
        <w:rPr>
          <w:sz w:val="32"/>
          <w:szCs w:val="32"/>
          <w:lang w:val="en-US"/>
        </w:rPr>
        <w:t>Agreed s</w:t>
      </w:r>
      <w:r>
        <w:rPr>
          <w:rFonts w:hint="eastAsia"/>
          <w:sz w:val="32"/>
          <w:szCs w:val="32"/>
          <w:lang w:val="en-US"/>
        </w:rPr>
        <w:t>ystem-level assumptions for NOMA</w:t>
      </w:r>
    </w:p>
    <w:p>
      <w:pPr>
        <w:pStyle w:val="31"/>
        <w:spacing w:beforeLines="50" w:afterLines="0"/>
        <w:jc w:val="center"/>
        <w:rPr>
          <w:rFonts w:eastAsia="宋体"/>
          <w:sz w:val="20"/>
          <w:szCs w:val="20"/>
          <w:lang w:val="en-US" w:eastAsia="zh-CN"/>
        </w:rPr>
      </w:pPr>
      <w:r>
        <w:rPr>
          <w:rFonts w:hint="eastAsia" w:eastAsia="宋体"/>
          <w:sz w:val="20"/>
          <w:szCs w:val="20"/>
          <w:lang w:eastAsia="zh-CN"/>
        </w:rPr>
        <w:t xml:space="preserve">Table </w:t>
      </w:r>
      <w:r>
        <w:rPr>
          <w:rFonts w:eastAsia="宋体"/>
          <w:sz w:val="20"/>
          <w:szCs w:val="20"/>
          <w:lang w:eastAsia="zh-CN"/>
        </w:rPr>
        <w:t>A</w:t>
      </w:r>
      <w:r>
        <w:rPr>
          <w:rFonts w:hint="eastAsia" w:eastAsia="宋体"/>
          <w:sz w:val="20"/>
          <w:szCs w:val="20"/>
          <w:lang w:val="en-US" w:eastAsia="zh-CN"/>
        </w:rPr>
        <w:t>1</w:t>
      </w:r>
      <w:r>
        <w:rPr>
          <w:rFonts w:hint="eastAsia" w:eastAsia="宋体"/>
          <w:sz w:val="20"/>
          <w:szCs w:val="20"/>
          <w:lang w:eastAsia="zh-CN"/>
        </w:rPr>
        <w:t xml:space="preserve"> System-level assumptions for </w:t>
      </w:r>
      <w:r>
        <w:rPr>
          <w:rFonts w:hint="eastAsia" w:eastAsia="宋体"/>
          <w:sz w:val="20"/>
          <w:szCs w:val="20"/>
          <w:lang w:val="en-US" w:eastAsia="zh-CN"/>
        </w:rPr>
        <w:t>NOMA evaluation</w:t>
      </w:r>
    </w:p>
    <w:tbl>
      <w:tblPr>
        <w:tblStyle w:val="19"/>
        <w:tblW w:w="9390" w:type="dxa"/>
        <w:tblInd w:w="0" w:type="dxa"/>
        <w:tblLayout w:type="fixed"/>
        <w:tblCellMar>
          <w:top w:w="15" w:type="dxa"/>
          <w:left w:w="15" w:type="dxa"/>
          <w:bottom w:w="15" w:type="dxa"/>
          <w:right w:w="15" w:type="dxa"/>
        </w:tblCellMar>
      </w:tblPr>
      <w:tblGrid>
        <w:gridCol w:w="2739"/>
        <w:gridCol w:w="2218"/>
        <w:gridCol w:w="2171"/>
        <w:gridCol w:w="2262"/>
      </w:tblGrid>
      <w:tr>
        <w:tblPrEx>
          <w:tblLayout w:type="fixed"/>
          <w:tblCellMar>
            <w:top w:w="15" w:type="dxa"/>
            <w:left w:w="15" w:type="dxa"/>
            <w:bottom w:w="15" w:type="dxa"/>
            <w:right w:w="15" w:type="dxa"/>
          </w:tblCellMar>
        </w:tblPrEx>
        <w:trPr>
          <w:trHeight w:val="330" w:hRule="atLeast"/>
        </w:trPr>
        <w:tc>
          <w:tcPr>
            <w:tcW w:w="2739"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rPr>
              <w:t>Parameters</w:t>
            </w:r>
          </w:p>
        </w:tc>
        <w:tc>
          <w:tcPr>
            <w:tcW w:w="2218"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rPr>
              <w:t>mMTC</w:t>
            </w:r>
          </w:p>
        </w:tc>
        <w:tc>
          <w:tcPr>
            <w:tcW w:w="2171"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rPr>
              <w:t>URLLC</w:t>
            </w:r>
          </w:p>
        </w:tc>
        <w:tc>
          <w:tcPr>
            <w:tcW w:w="2262"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rPr>
              <w:t>eMBB</w:t>
            </w:r>
          </w:p>
        </w:tc>
      </w:tr>
      <w:tr>
        <w:tblPrEx>
          <w:tblLayout w:type="fixed"/>
          <w:tblCellMar>
            <w:top w:w="15" w:type="dxa"/>
            <w:left w:w="15" w:type="dxa"/>
            <w:bottom w:w="15" w:type="dxa"/>
            <w:right w:w="15" w:type="dxa"/>
          </w:tblCellMar>
        </w:tblPrEx>
        <w:trPr>
          <w:trHeight w:val="301"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Layout</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Single layer - Macro layer: Hex. Grid</w:t>
            </w:r>
          </w:p>
        </w:tc>
      </w:tr>
      <w:tr>
        <w:tblPrEx>
          <w:tblLayout w:type="fixed"/>
          <w:tblCellMar>
            <w:top w:w="15" w:type="dxa"/>
            <w:left w:w="15" w:type="dxa"/>
            <w:bottom w:w="15" w:type="dxa"/>
            <w:right w:w="15" w:type="dxa"/>
          </w:tblCellMar>
        </w:tblPrEx>
        <w:trPr>
          <w:trHeight w:val="422"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Inter-BS distance</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1732m</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200m for 4GHz</w:t>
            </w:r>
            <w:r>
              <w:rPr>
                <w:rFonts w:ascii="Times New Roman" w:hAnsi="Times New Roman"/>
                <w:color w:val="000000"/>
                <w:sz w:val="20"/>
                <w:szCs w:val="20"/>
              </w:rPr>
              <w:br w:type="textWrapping"/>
            </w:r>
            <w:r>
              <w:rPr>
                <w:rFonts w:ascii="Times New Roman" w:hAnsi="Times New Roman"/>
                <w:color w:val="000000"/>
                <w:sz w:val="20"/>
                <w:szCs w:val="20"/>
              </w:rPr>
              <w:t>500m for 700MHz</w:t>
            </w:r>
          </w:p>
        </w:tc>
        <w:tc>
          <w:tcPr>
            <w:tcW w:w="22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200m</w:t>
            </w:r>
          </w:p>
        </w:tc>
      </w:tr>
      <w:tr>
        <w:tblPrEx>
          <w:tblLayout w:type="fixed"/>
          <w:tblCellMar>
            <w:top w:w="15" w:type="dxa"/>
            <w:left w:w="15" w:type="dxa"/>
            <w:bottom w:w="15" w:type="dxa"/>
            <w:right w:w="15" w:type="dxa"/>
          </w:tblCellMar>
        </w:tblPrEx>
        <w:trPr>
          <w:trHeight w:val="309"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Carrier frequency</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700MHz</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4GHz or 700MHz</w:t>
            </w:r>
          </w:p>
        </w:tc>
        <w:tc>
          <w:tcPr>
            <w:tcW w:w="22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4GHz</w:t>
            </w:r>
          </w:p>
        </w:tc>
      </w:tr>
      <w:tr>
        <w:tblPrEx>
          <w:tblLayout w:type="fixed"/>
          <w:tblCellMar>
            <w:top w:w="15" w:type="dxa"/>
            <w:left w:w="15" w:type="dxa"/>
            <w:bottom w:w="15" w:type="dxa"/>
            <w:right w:w="15" w:type="dxa"/>
          </w:tblCellMar>
        </w:tblPrEx>
        <w:trPr>
          <w:trHeight w:val="314"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Simulation bandwidth</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6 PRBs as starting point</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12 PRBs</w:t>
            </w:r>
          </w:p>
        </w:tc>
        <w:tc>
          <w:tcPr>
            <w:tcW w:w="22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12 PRBs</w:t>
            </w:r>
          </w:p>
        </w:tc>
      </w:tr>
      <w:tr>
        <w:tblPrEx>
          <w:tblLayout w:type="fixed"/>
          <w:tblCellMar>
            <w:top w:w="15" w:type="dxa"/>
            <w:left w:w="15" w:type="dxa"/>
            <w:bottom w:w="15" w:type="dxa"/>
            <w:right w:w="15" w:type="dxa"/>
          </w:tblCellMar>
        </w:tblPrEx>
        <w:trPr>
          <w:trHeight w:val="289"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Number of UEs per cell</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Companies report</w:t>
            </w:r>
          </w:p>
        </w:tc>
      </w:tr>
      <w:tr>
        <w:tblPrEx>
          <w:tblLayout w:type="fixed"/>
          <w:tblCellMar>
            <w:top w:w="15" w:type="dxa"/>
            <w:left w:w="15" w:type="dxa"/>
            <w:bottom w:w="15" w:type="dxa"/>
            <w:right w:w="15" w:type="dxa"/>
          </w:tblCellMar>
        </w:tblPrEx>
        <w:trPr>
          <w:trHeight w:val="719"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Channel model</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UMa in TR 38.901;</w:t>
            </w:r>
            <w:r>
              <w:rPr>
                <w:rFonts w:ascii="Times New Roman" w:hAnsi="Times New Roman"/>
                <w:color w:val="000000"/>
                <w:sz w:val="20"/>
                <w:szCs w:val="20"/>
              </w:rPr>
              <w:br w:type="textWrapping"/>
            </w:r>
            <w:r>
              <w:rPr>
                <w:rFonts w:ascii="Times New Roman" w:hAnsi="Times New Roman"/>
                <w:color w:val="000000"/>
                <w:sz w:val="20"/>
                <w:szCs w:val="20"/>
              </w:rPr>
              <w:t>The building penetration model defined in Table 7.4.3-3 in TR 38.901 is used for SLS with frequencies below 6 GHz.</w:t>
            </w:r>
          </w:p>
        </w:tc>
      </w:tr>
      <w:tr>
        <w:tblPrEx>
          <w:tblLayout w:type="fixed"/>
          <w:tblCellMar>
            <w:top w:w="15" w:type="dxa"/>
            <w:left w:w="15" w:type="dxa"/>
            <w:bottom w:w="15" w:type="dxa"/>
            <w:right w:w="15" w:type="dxa"/>
          </w:tblCellMar>
        </w:tblPrEx>
        <w:trPr>
          <w:trHeight w:val="290"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Tx power</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Max 23 dBm</w:t>
            </w:r>
          </w:p>
        </w:tc>
      </w:tr>
      <w:tr>
        <w:tblPrEx>
          <w:tblLayout w:type="fixed"/>
          <w:tblCellMar>
            <w:top w:w="15" w:type="dxa"/>
            <w:left w:w="15" w:type="dxa"/>
            <w:bottom w:w="15" w:type="dxa"/>
            <w:right w:w="15" w:type="dxa"/>
          </w:tblCellMar>
        </w:tblPrEx>
        <w:trPr>
          <w:trHeight w:val="2521"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antenna configurations</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2 Rx or 4 Rx for 700MHz;</w:t>
            </w:r>
            <w:r>
              <w:rPr>
                <w:rFonts w:ascii="Times New Roman" w:hAnsi="Times New Roman"/>
                <w:color w:val="000000"/>
                <w:sz w:val="20"/>
                <w:szCs w:val="20"/>
              </w:rPr>
              <w:br w:type="textWrapping"/>
            </w:r>
            <w:r>
              <w:rPr>
                <w:rFonts w:ascii="Times New Roman" w:hAnsi="Times New Roman"/>
                <w:color w:val="000000"/>
                <w:sz w:val="20"/>
                <w:szCs w:val="20"/>
              </w:rPr>
              <w:t>2 ports: (M, N, P, Mg, Ng) = (10, 1, 2, 1, 1), 2 TXRU;</w:t>
            </w:r>
            <w:r>
              <w:rPr>
                <w:rFonts w:ascii="Times New Roman" w:hAnsi="Times New Roman"/>
                <w:color w:val="000000"/>
                <w:sz w:val="20"/>
                <w:szCs w:val="20"/>
              </w:rPr>
              <w:br w:type="textWrapping"/>
            </w:r>
            <w:r>
              <w:rPr>
                <w:rFonts w:ascii="Times New Roman" w:hAnsi="Times New Roman"/>
                <w:color w:val="000000"/>
                <w:sz w:val="20"/>
                <w:szCs w:val="20"/>
              </w:rPr>
              <w:t>4 ports: (M, N, P, Mg, Ng) = (10, 2, 2, 1, 1), 4 TXRU;</w:t>
            </w:r>
            <w:r>
              <w:rPr>
                <w:rFonts w:ascii="Times New Roman" w:hAnsi="Times New Roman"/>
                <w:color w:val="000000"/>
                <w:sz w:val="20"/>
                <w:szCs w:val="20"/>
              </w:rPr>
              <w:br w:type="textWrapping"/>
            </w:r>
            <w:r>
              <w:rPr>
                <w:rFonts w:ascii="Times New Roman" w:hAnsi="Times New Roman"/>
                <w:color w:val="000000"/>
                <w:sz w:val="20"/>
                <w:szCs w:val="20"/>
              </w:rPr>
              <w:t>dH = dV = 0.5λ;</w:t>
            </w:r>
            <w:r>
              <w:rPr>
                <w:rFonts w:ascii="Times New Roman" w:hAnsi="Times New Roman"/>
                <w:color w:val="000000"/>
                <w:sz w:val="20"/>
                <w:szCs w:val="20"/>
              </w:rPr>
              <w:br w:type="textWrapping"/>
            </w:r>
            <w:r>
              <w:rPr>
                <w:rFonts w:ascii="Times New Roman" w:hAnsi="Times New Roman"/>
                <w:color w:val="000000"/>
                <w:sz w:val="20"/>
                <w:szCs w:val="20"/>
              </w:rPr>
              <w:t>BS antenna downtilt: companies to report, FFS a single value</w:t>
            </w:r>
            <w:r>
              <w:rPr>
                <w:rFonts w:ascii="Times New Roman" w:hAnsi="Times New Roman"/>
                <w:color w:val="000000"/>
                <w:sz w:val="20"/>
                <w:szCs w:val="20"/>
              </w:rPr>
              <w:br w:type="textWrapping"/>
            </w:r>
            <w:r>
              <w:rPr>
                <w:rFonts w:ascii="Times New Roman" w:hAnsi="Times New Roman"/>
                <w:color w:val="000000"/>
                <w:sz w:val="20"/>
                <w:szCs w:val="20"/>
              </w:rPr>
              <w:br w:type="textWrapping"/>
            </w:r>
            <w:r>
              <w:rPr>
                <w:rFonts w:ascii="Times New Roman" w:hAnsi="Times New Roman"/>
                <w:color w:val="000000"/>
                <w:sz w:val="20"/>
                <w:szCs w:val="20"/>
              </w:rPr>
              <w:t>4 Rx or 16 Rx for 4GHz;</w:t>
            </w:r>
            <w:r>
              <w:rPr>
                <w:rFonts w:ascii="Times New Roman" w:hAnsi="Times New Roman"/>
                <w:color w:val="000000"/>
                <w:sz w:val="20"/>
                <w:szCs w:val="20"/>
              </w:rPr>
              <w:br w:type="textWrapping"/>
            </w:r>
            <w:r>
              <w:rPr>
                <w:rFonts w:ascii="Times New Roman" w:hAnsi="Times New Roman"/>
                <w:color w:val="000000"/>
                <w:sz w:val="20"/>
                <w:szCs w:val="20"/>
              </w:rPr>
              <w:t>4 ports: (M, N, P, Mg, Ng) = (10, 2, 2, 1, 1), 4 TXRU;</w:t>
            </w:r>
            <w:r>
              <w:rPr>
                <w:rFonts w:ascii="Times New Roman" w:hAnsi="Times New Roman"/>
                <w:color w:val="000000"/>
                <w:sz w:val="20"/>
                <w:szCs w:val="20"/>
              </w:rPr>
              <w:br w:type="textWrapping"/>
            </w:r>
            <w:r>
              <w:rPr>
                <w:rFonts w:ascii="Times New Roman" w:hAnsi="Times New Roman"/>
                <w:color w:val="000000"/>
                <w:sz w:val="20"/>
                <w:szCs w:val="20"/>
              </w:rPr>
              <w:t>16 ports: (M, N, P, Mg, Ng) = (10, 8, 2, 1, 1), 16 TXRU;</w:t>
            </w:r>
            <w:r>
              <w:rPr>
                <w:rFonts w:ascii="Times New Roman" w:hAnsi="Times New Roman"/>
                <w:color w:val="000000"/>
                <w:sz w:val="20"/>
                <w:szCs w:val="20"/>
              </w:rPr>
              <w:br w:type="textWrapping"/>
            </w:r>
            <w:r>
              <w:rPr>
                <w:rFonts w:ascii="Times New Roman" w:hAnsi="Times New Roman"/>
                <w:color w:val="000000"/>
                <w:sz w:val="20"/>
                <w:szCs w:val="20"/>
              </w:rPr>
              <w:t>dH = 0.5λ, dV = 0.8λ;</w:t>
            </w:r>
            <w:r>
              <w:rPr>
                <w:rFonts w:ascii="Times New Roman" w:hAnsi="Times New Roman"/>
                <w:color w:val="000000"/>
                <w:sz w:val="20"/>
                <w:szCs w:val="20"/>
              </w:rPr>
              <w:br w:type="textWrapping"/>
            </w:r>
            <w:r>
              <w:rPr>
                <w:rFonts w:ascii="Times New Roman" w:hAnsi="Times New Roman"/>
                <w:color w:val="000000"/>
                <w:sz w:val="20"/>
                <w:szCs w:val="20"/>
              </w:rPr>
              <w:t>BS antenna downtilt: companies to report, FFS a single value</w:t>
            </w:r>
          </w:p>
        </w:tc>
      </w:tr>
      <w:tr>
        <w:tblPrEx>
          <w:tblLayout w:type="fixed"/>
          <w:tblCellMar>
            <w:top w:w="15" w:type="dxa"/>
            <w:left w:w="15" w:type="dxa"/>
            <w:bottom w:w="15" w:type="dxa"/>
            <w:right w:w="15" w:type="dxa"/>
          </w:tblCellMar>
        </w:tblPrEx>
        <w:trPr>
          <w:trHeight w:val="313"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antenna height</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25m</w:t>
            </w:r>
          </w:p>
        </w:tc>
      </w:tr>
      <w:tr>
        <w:tblPrEx>
          <w:tblLayout w:type="fixed"/>
          <w:tblCellMar>
            <w:top w:w="15" w:type="dxa"/>
            <w:left w:w="15" w:type="dxa"/>
            <w:bottom w:w="15" w:type="dxa"/>
            <w:right w:w="15" w:type="dxa"/>
          </w:tblCellMar>
        </w:tblPrEx>
        <w:trPr>
          <w:trHeight w:val="467"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antenna element gain + connector loss</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 xml:space="preserve">8 dBi, </w:t>
            </w:r>
            <w:r>
              <w:rPr>
                <w:rFonts w:hint="eastAsia" w:ascii="Times New Roman" w:hAnsi="Times New Roman"/>
                <w:color w:val="000000"/>
                <w:sz w:val="20"/>
                <w:szCs w:val="20"/>
              </w:rPr>
              <w:t>0</w:t>
            </w:r>
            <w:r>
              <w:rPr>
                <w:rFonts w:ascii="Times New Roman" w:hAnsi="Times New Roman"/>
                <w:color w:val="000000"/>
                <w:sz w:val="20"/>
                <w:szCs w:val="20"/>
              </w:rPr>
              <w:t>dB cable loss</w:t>
            </w:r>
          </w:p>
        </w:tc>
      </w:tr>
      <w:tr>
        <w:tblPrEx>
          <w:tblLayout w:type="fixed"/>
          <w:tblCellMar>
            <w:top w:w="15" w:type="dxa"/>
            <w:left w:w="15" w:type="dxa"/>
            <w:bottom w:w="15" w:type="dxa"/>
            <w:right w:w="15" w:type="dxa"/>
          </w:tblCellMar>
        </w:tblPrEx>
        <w:trPr>
          <w:trHeight w:val="319"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receiver noise figure</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5dB</w:t>
            </w:r>
          </w:p>
        </w:tc>
      </w:tr>
      <w:tr>
        <w:tblPrEx>
          <w:tblLayout w:type="fixed"/>
          <w:tblCellMar>
            <w:top w:w="15" w:type="dxa"/>
            <w:left w:w="15" w:type="dxa"/>
            <w:bottom w:w="15" w:type="dxa"/>
            <w:right w:w="15" w:type="dxa"/>
          </w:tblCellMar>
        </w:tblPrEx>
        <w:trPr>
          <w:trHeight w:val="330"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antenna configuration</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1Tx as starting point</w:t>
            </w:r>
          </w:p>
        </w:tc>
      </w:tr>
      <w:tr>
        <w:tblPrEx>
          <w:tblLayout w:type="fixed"/>
          <w:tblCellMar>
            <w:top w:w="15" w:type="dxa"/>
            <w:left w:w="15" w:type="dxa"/>
            <w:bottom w:w="15" w:type="dxa"/>
            <w:right w:w="15" w:type="dxa"/>
          </w:tblCellMar>
        </w:tblPrEx>
        <w:trPr>
          <w:trHeight w:val="344"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antenna height</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Follow the modelling of TR 38.901</w:t>
            </w:r>
          </w:p>
        </w:tc>
      </w:tr>
      <w:tr>
        <w:tblPrEx>
          <w:tblLayout w:type="fixed"/>
          <w:tblCellMar>
            <w:top w:w="15" w:type="dxa"/>
            <w:left w:w="15" w:type="dxa"/>
            <w:bottom w:w="15" w:type="dxa"/>
            <w:right w:w="15" w:type="dxa"/>
          </w:tblCellMar>
        </w:tblPrEx>
        <w:trPr>
          <w:trHeight w:val="314"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antenna gain</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0dBi as starting point</w:t>
            </w:r>
          </w:p>
        </w:tc>
      </w:tr>
      <w:tr>
        <w:tblPrEx>
          <w:tblLayout w:type="fixed"/>
          <w:tblCellMar>
            <w:top w:w="15" w:type="dxa"/>
            <w:left w:w="15" w:type="dxa"/>
            <w:bottom w:w="15" w:type="dxa"/>
            <w:right w:w="15" w:type="dxa"/>
          </w:tblCellMar>
        </w:tblPrEx>
        <w:trPr>
          <w:trHeight w:val="3025"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distribution</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For mMTC:</w:t>
            </w:r>
            <w:r>
              <w:rPr>
                <w:rFonts w:ascii="Times New Roman" w:hAnsi="Times New Roman"/>
                <w:color w:val="000000"/>
                <w:sz w:val="20"/>
                <w:szCs w:val="20"/>
              </w:rPr>
              <w:br w:type="textWrapping"/>
            </w:r>
            <w:r>
              <w:rPr>
                <w:rFonts w:ascii="Times New Roman" w:hAnsi="Times New Roman"/>
                <w:color w:val="000000"/>
                <w:sz w:val="20"/>
                <w:szCs w:val="20"/>
              </w:rPr>
              <w:t>20% of users are outdoors (3km/h), 80% of users are indoor (3km/h); Users dropped uniformly in entire cell</w:t>
            </w:r>
            <w:r>
              <w:rPr>
                <w:rFonts w:ascii="Times New Roman" w:hAnsi="Times New Roman"/>
                <w:color w:val="000000"/>
                <w:sz w:val="20"/>
                <w:szCs w:val="20"/>
              </w:rPr>
              <w:br w:type="textWrapping"/>
            </w:r>
            <w:r>
              <w:rPr>
                <w:rFonts w:ascii="Times New Roman" w:hAnsi="Times New Roman"/>
                <w:color w:val="000000"/>
                <w:sz w:val="20"/>
                <w:szCs w:val="20"/>
              </w:rPr>
              <w:br w:type="textWrapping"/>
            </w:r>
            <w:r>
              <w:rPr>
                <w:rFonts w:ascii="Times New Roman" w:hAnsi="Times New Roman"/>
                <w:color w:val="000000"/>
                <w:sz w:val="20"/>
                <w:szCs w:val="20"/>
              </w:rPr>
              <w:t>For URLLC:</w:t>
            </w:r>
            <w:r>
              <w:rPr>
                <w:rFonts w:ascii="Times New Roman" w:hAnsi="Times New Roman"/>
                <w:color w:val="000000"/>
                <w:sz w:val="20"/>
                <w:szCs w:val="20"/>
              </w:rPr>
              <w:br w:type="textWrapping"/>
            </w:r>
            <w:r>
              <w:rPr>
                <w:rFonts w:ascii="Times New Roman" w:hAnsi="Times New Roman"/>
                <w:color w:val="000000"/>
                <w:sz w:val="20"/>
                <w:szCs w:val="20"/>
              </w:rPr>
              <w:t>20% of users are outdoors (3km/h), 80% of users are indoor (3km/h); Users dropped uniformly in entire cell;</w:t>
            </w:r>
            <w:r>
              <w:rPr>
                <w:rFonts w:ascii="Times New Roman" w:hAnsi="Times New Roman"/>
                <w:color w:val="000000"/>
                <w:sz w:val="20"/>
                <w:szCs w:val="20"/>
              </w:rPr>
              <w:br w:type="textWrapping"/>
            </w:r>
            <w:r>
              <w:rPr>
                <w:rFonts w:ascii="Times New Roman" w:hAnsi="Times New Roman"/>
                <w:color w:val="000000"/>
                <w:sz w:val="20"/>
                <w:szCs w:val="20"/>
              </w:rPr>
              <w:t>Note: Other option(s) not precluded, e.g., 500m ISD, 80% of users are outdoors (3km/h), 20% of users are indoor (3km/h).</w:t>
            </w:r>
            <w:r>
              <w:rPr>
                <w:rFonts w:ascii="Times New Roman" w:hAnsi="Times New Roman"/>
                <w:color w:val="000000"/>
                <w:sz w:val="20"/>
                <w:szCs w:val="20"/>
              </w:rPr>
              <w:br w:type="textWrapping"/>
            </w:r>
            <w:r>
              <w:rPr>
                <w:rFonts w:ascii="Times New Roman" w:hAnsi="Times New Roman"/>
                <w:color w:val="000000"/>
                <w:sz w:val="20"/>
                <w:szCs w:val="20"/>
              </w:rPr>
              <w:br w:type="textWrapping"/>
            </w:r>
            <w:r>
              <w:rPr>
                <w:rFonts w:ascii="Times New Roman" w:hAnsi="Times New Roman"/>
                <w:color w:val="000000"/>
                <w:sz w:val="20"/>
                <w:szCs w:val="20"/>
              </w:rPr>
              <w:t>For eMBB:</w:t>
            </w:r>
            <w:r>
              <w:rPr>
                <w:rFonts w:ascii="Times New Roman" w:hAnsi="Times New Roman"/>
                <w:color w:val="000000"/>
                <w:sz w:val="20"/>
                <w:szCs w:val="20"/>
              </w:rPr>
              <w:br w:type="textWrapping"/>
            </w:r>
            <w:r>
              <w:rPr>
                <w:rFonts w:ascii="Times New Roman" w:hAnsi="Times New Roman"/>
                <w:color w:val="000000"/>
                <w:sz w:val="20"/>
                <w:szCs w:val="20"/>
              </w:rPr>
              <w:t>20% of users are outdoors (3km/h), 80% of users are indoor (3km/h); Users dropped uniformly in entire cell</w:t>
            </w:r>
          </w:p>
        </w:tc>
      </w:tr>
      <w:tr>
        <w:tblPrEx>
          <w:tblLayout w:type="fixed"/>
          <w:tblCellMar>
            <w:top w:w="15" w:type="dxa"/>
            <w:left w:w="15" w:type="dxa"/>
            <w:bottom w:w="15" w:type="dxa"/>
            <w:right w:w="15" w:type="dxa"/>
          </w:tblCellMar>
        </w:tblPrEx>
        <w:trPr>
          <w:trHeight w:val="430"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power control</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Open loop PC for mMTC. Companies report the PC mechanisms used for eMBB and URLLC.</w:t>
            </w:r>
          </w:p>
        </w:tc>
      </w:tr>
      <w:tr>
        <w:tblPrEx>
          <w:tblLayout w:type="fixed"/>
          <w:tblCellMar>
            <w:top w:w="15" w:type="dxa"/>
            <w:left w:w="15" w:type="dxa"/>
            <w:bottom w:w="15" w:type="dxa"/>
            <w:right w:w="15" w:type="dxa"/>
          </w:tblCellMar>
        </w:tblPrEx>
        <w:trPr>
          <w:trHeight w:val="354"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HARQ/repetition</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Companies report (including HARQ mechanisms).</w:t>
            </w:r>
          </w:p>
        </w:tc>
      </w:tr>
      <w:tr>
        <w:tblPrEx>
          <w:tblLayout w:type="fixed"/>
          <w:tblCellMar>
            <w:top w:w="15" w:type="dxa"/>
            <w:left w:w="15" w:type="dxa"/>
            <w:bottom w:w="15" w:type="dxa"/>
            <w:right w:w="15" w:type="dxa"/>
          </w:tblCellMar>
        </w:tblPrEx>
        <w:trPr>
          <w:trHeight w:val="294"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Channel estimation</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Realistic</w:t>
            </w:r>
          </w:p>
        </w:tc>
      </w:tr>
      <w:tr>
        <w:tblPrEx>
          <w:tblLayout w:type="fixed"/>
          <w:tblCellMar>
            <w:top w:w="15" w:type="dxa"/>
            <w:left w:w="15" w:type="dxa"/>
            <w:bottom w:w="15" w:type="dxa"/>
            <w:right w:w="15" w:type="dxa"/>
          </w:tblCellMar>
        </w:tblPrEx>
        <w:trPr>
          <w:trHeight w:val="923" w:hRule="atLeast"/>
        </w:trPr>
        <w:tc>
          <w:tcPr>
            <w:tcW w:w="27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receiver</w:t>
            </w:r>
          </w:p>
        </w:tc>
        <w:tc>
          <w:tcPr>
            <w:tcW w:w="6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Advanced receiver, with baseline scheme is MU-MIMO (e.g., has the capability of spatial differentiation)</w:t>
            </w:r>
            <w:r>
              <w:rPr>
                <w:rFonts w:ascii="Times New Roman" w:hAnsi="Times New Roman"/>
                <w:color w:val="000000"/>
                <w:sz w:val="20"/>
                <w:szCs w:val="20"/>
              </w:rPr>
              <w:br w:type="textWrapping"/>
            </w:r>
            <w:r>
              <w:rPr>
                <w:rFonts w:ascii="Times New Roman" w:hAnsi="Times New Roman"/>
                <w:color w:val="000000"/>
                <w:sz w:val="20"/>
                <w:szCs w:val="20"/>
              </w:rPr>
              <w:t>Companies to provide analysis of complexity between baseline vs. advanced receivers</w:t>
            </w:r>
          </w:p>
        </w:tc>
      </w:tr>
    </w:tbl>
    <w:p>
      <w:pPr>
        <w:widowControl w:val="0"/>
        <w:snapToGrid w:val="0"/>
        <w:spacing w:beforeLines="50" w:afterLines="50" w:line="240" w:lineRule="auto"/>
        <w:jc w:val="both"/>
        <w:rPr>
          <w:rFonts w:ascii="Times New Roman" w:hAnsi="Times New Roman"/>
          <w:sz w:val="20"/>
          <w:szCs w:val="20"/>
          <w:lang w:eastAsia="ja-JP"/>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A8D896"/>
    <w:multiLevelType w:val="singleLevel"/>
    <w:tmpl w:val="BAA8D896"/>
    <w:lvl w:ilvl="0" w:tentative="0">
      <w:start w:val="1"/>
      <w:numFmt w:val="bullet"/>
      <w:lvlText w:val=""/>
      <w:lvlJc w:val="left"/>
      <w:pPr>
        <w:ind w:left="420" w:hanging="420"/>
      </w:pPr>
      <w:rPr>
        <w:rFonts w:hint="default" w:ascii="Wingdings" w:hAnsi="Wingdings"/>
      </w:rPr>
    </w:lvl>
  </w:abstractNum>
  <w:abstractNum w:abstractNumId="1">
    <w:nsid w:val="FFFFFF88"/>
    <w:multiLevelType w:val="singleLevel"/>
    <w:tmpl w:val="FFFFFF88"/>
    <w:lvl w:ilvl="0" w:tentative="0">
      <w:start w:val="1"/>
      <w:numFmt w:val="decimal"/>
      <w:pStyle w:val="8"/>
      <w:lvlText w:val="%1."/>
      <w:lvlJc w:val="left"/>
      <w:pPr>
        <w:tabs>
          <w:tab w:val="left" w:pos="360"/>
        </w:tabs>
        <w:ind w:left="360" w:hanging="360"/>
      </w:p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7BB4E61"/>
    <w:multiLevelType w:val="multilevel"/>
    <w:tmpl w:val="37BB4E61"/>
    <w:lvl w:ilvl="0" w:tentative="0">
      <w:start w:val="1"/>
      <w:numFmt w:val="decimal"/>
      <w:pStyle w:val="2"/>
      <w:lvlText w:val="%1."/>
      <w:lvlJc w:val="left"/>
      <w:pPr>
        <w:tabs>
          <w:tab w:val="left" w:pos="709"/>
        </w:tabs>
        <w:ind w:left="709" w:hanging="709"/>
      </w:pPr>
      <w:rPr>
        <w:rFonts w:hint="eastAsia"/>
        <w:b/>
        <w:lang w:val="en-US"/>
      </w:rPr>
    </w:lvl>
    <w:lvl w:ilvl="1" w:tentative="0">
      <w:start w:val="1"/>
      <w:numFmt w:val="decimal"/>
      <w:pStyle w:val="3"/>
      <w:lvlText w:val="%1.%2."/>
      <w:lvlJc w:val="left"/>
      <w:pPr>
        <w:tabs>
          <w:tab w:val="left" w:pos="567"/>
        </w:tabs>
        <w:ind w:left="567" w:hanging="567"/>
      </w:pPr>
      <w:rPr>
        <w:rFonts w:hint="eastAsia"/>
        <w:b/>
      </w:rPr>
    </w:lvl>
    <w:lvl w:ilvl="2" w:tentative="0">
      <w:start w:val="1"/>
      <w:numFmt w:val="decimal"/>
      <w:pStyle w:val="4"/>
      <w:lvlText w:val="%1.%2.%3."/>
      <w:lvlJc w:val="left"/>
      <w:pPr>
        <w:tabs>
          <w:tab w:val="left" w:pos="709"/>
        </w:tabs>
        <w:ind w:left="709" w:hanging="709"/>
      </w:pPr>
      <w:rPr>
        <w:rFonts w:hint="eastAsia"/>
        <w:lang w:val="en-GB"/>
      </w:rPr>
    </w:lvl>
    <w:lvl w:ilvl="3" w:tentative="0">
      <w:start w:val="1"/>
      <w:numFmt w:val="decimal"/>
      <w:pStyle w:val="5"/>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4BDF65F6"/>
    <w:multiLevelType w:val="multilevel"/>
    <w:tmpl w:val="4BDF65F6"/>
    <w:lvl w:ilvl="0" w:tentative="0">
      <w:start w:val="1"/>
      <w:numFmt w:val="decimal"/>
      <w:pStyle w:val="2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72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023B"/>
    <w:rsid w:val="000002AA"/>
    <w:rsid w:val="00000760"/>
    <w:rsid w:val="00000978"/>
    <w:rsid w:val="00000E17"/>
    <w:rsid w:val="00000E1C"/>
    <w:rsid w:val="0000140F"/>
    <w:rsid w:val="000015F5"/>
    <w:rsid w:val="00001C82"/>
    <w:rsid w:val="00002071"/>
    <w:rsid w:val="000025B7"/>
    <w:rsid w:val="0000296C"/>
    <w:rsid w:val="000029DC"/>
    <w:rsid w:val="00002A4C"/>
    <w:rsid w:val="00003036"/>
    <w:rsid w:val="00003A02"/>
    <w:rsid w:val="00003A97"/>
    <w:rsid w:val="00003C6C"/>
    <w:rsid w:val="000041AA"/>
    <w:rsid w:val="00004DAC"/>
    <w:rsid w:val="00004F16"/>
    <w:rsid w:val="000056E3"/>
    <w:rsid w:val="000062AC"/>
    <w:rsid w:val="000066E7"/>
    <w:rsid w:val="0000678D"/>
    <w:rsid w:val="00006A0E"/>
    <w:rsid w:val="00006A0F"/>
    <w:rsid w:val="00006CAA"/>
    <w:rsid w:val="00006CB7"/>
    <w:rsid w:val="00006CE0"/>
    <w:rsid w:val="00007059"/>
    <w:rsid w:val="0000705B"/>
    <w:rsid w:val="00007304"/>
    <w:rsid w:val="00007695"/>
    <w:rsid w:val="0000781D"/>
    <w:rsid w:val="00007C80"/>
    <w:rsid w:val="0001020A"/>
    <w:rsid w:val="0001053A"/>
    <w:rsid w:val="000105B6"/>
    <w:rsid w:val="000109A3"/>
    <w:rsid w:val="00010D02"/>
    <w:rsid w:val="00011602"/>
    <w:rsid w:val="00011820"/>
    <w:rsid w:val="00011A21"/>
    <w:rsid w:val="00011A9B"/>
    <w:rsid w:val="00011D1E"/>
    <w:rsid w:val="00011DA2"/>
    <w:rsid w:val="0001278B"/>
    <w:rsid w:val="00012BD6"/>
    <w:rsid w:val="00012CC3"/>
    <w:rsid w:val="00013166"/>
    <w:rsid w:val="000132A2"/>
    <w:rsid w:val="00013571"/>
    <w:rsid w:val="00013790"/>
    <w:rsid w:val="00013AD7"/>
    <w:rsid w:val="00014604"/>
    <w:rsid w:val="000146B6"/>
    <w:rsid w:val="00014CA6"/>
    <w:rsid w:val="00014D10"/>
    <w:rsid w:val="00014F36"/>
    <w:rsid w:val="000155D9"/>
    <w:rsid w:val="00015D4E"/>
    <w:rsid w:val="00016B61"/>
    <w:rsid w:val="00016CE4"/>
    <w:rsid w:val="00016E46"/>
    <w:rsid w:val="00017068"/>
    <w:rsid w:val="000170A8"/>
    <w:rsid w:val="000170F1"/>
    <w:rsid w:val="0001722B"/>
    <w:rsid w:val="00017256"/>
    <w:rsid w:val="000178F8"/>
    <w:rsid w:val="00017A7E"/>
    <w:rsid w:val="00020328"/>
    <w:rsid w:val="00020334"/>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13"/>
    <w:rsid w:val="00025657"/>
    <w:rsid w:val="00025695"/>
    <w:rsid w:val="00025CE0"/>
    <w:rsid w:val="00025D5E"/>
    <w:rsid w:val="000268D4"/>
    <w:rsid w:val="0002693A"/>
    <w:rsid w:val="00026B95"/>
    <w:rsid w:val="00026C59"/>
    <w:rsid w:val="00026DB7"/>
    <w:rsid w:val="00027514"/>
    <w:rsid w:val="0002766B"/>
    <w:rsid w:val="00027C30"/>
    <w:rsid w:val="00027D0A"/>
    <w:rsid w:val="00027E02"/>
    <w:rsid w:val="00027EF8"/>
    <w:rsid w:val="00030104"/>
    <w:rsid w:val="000302D8"/>
    <w:rsid w:val="00030476"/>
    <w:rsid w:val="000308CD"/>
    <w:rsid w:val="00030A30"/>
    <w:rsid w:val="000311E9"/>
    <w:rsid w:val="0003128F"/>
    <w:rsid w:val="000312CD"/>
    <w:rsid w:val="00031DF7"/>
    <w:rsid w:val="000322B0"/>
    <w:rsid w:val="0003287D"/>
    <w:rsid w:val="00032999"/>
    <w:rsid w:val="000329C9"/>
    <w:rsid w:val="000332EA"/>
    <w:rsid w:val="00033574"/>
    <w:rsid w:val="00033A65"/>
    <w:rsid w:val="00033E21"/>
    <w:rsid w:val="00034295"/>
    <w:rsid w:val="00034304"/>
    <w:rsid w:val="000343A2"/>
    <w:rsid w:val="00034A7B"/>
    <w:rsid w:val="00034B05"/>
    <w:rsid w:val="00034D1E"/>
    <w:rsid w:val="00034DB0"/>
    <w:rsid w:val="000352DF"/>
    <w:rsid w:val="000352EF"/>
    <w:rsid w:val="0003557C"/>
    <w:rsid w:val="00035BE4"/>
    <w:rsid w:val="00035E56"/>
    <w:rsid w:val="00035F9E"/>
    <w:rsid w:val="00036560"/>
    <w:rsid w:val="000366EB"/>
    <w:rsid w:val="00036A8B"/>
    <w:rsid w:val="00036B73"/>
    <w:rsid w:val="00036DDE"/>
    <w:rsid w:val="00037192"/>
    <w:rsid w:val="00037383"/>
    <w:rsid w:val="00037555"/>
    <w:rsid w:val="000377B5"/>
    <w:rsid w:val="00037880"/>
    <w:rsid w:val="00037E56"/>
    <w:rsid w:val="00040953"/>
    <w:rsid w:val="0004121F"/>
    <w:rsid w:val="00041229"/>
    <w:rsid w:val="000417F6"/>
    <w:rsid w:val="00041B24"/>
    <w:rsid w:val="00041C90"/>
    <w:rsid w:val="00041CBB"/>
    <w:rsid w:val="00041F46"/>
    <w:rsid w:val="000420EF"/>
    <w:rsid w:val="000427CA"/>
    <w:rsid w:val="000433E1"/>
    <w:rsid w:val="00043594"/>
    <w:rsid w:val="00043932"/>
    <w:rsid w:val="00044C0B"/>
    <w:rsid w:val="00044C2F"/>
    <w:rsid w:val="00044ECA"/>
    <w:rsid w:val="00044FF3"/>
    <w:rsid w:val="00045243"/>
    <w:rsid w:val="00045271"/>
    <w:rsid w:val="0004547E"/>
    <w:rsid w:val="00045639"/>
    <w:rsid w:val="00045995"/>
    <w:rsid w:val="00045E51"/>
    <w:rsid w:val="00046111"/>
    <w:rsid w:val="00046220"/>
    <w:rsid w:val="00046604"/>
    <w:rsid w:val="0004680B"/>
    <w:rsid w:val="000468BF"/>
    <w:rsid w:val="00046EFA"/>
    <w:rsid w:val="000471E2"/>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492C"/>
    <w:rsid w:val="000552F0"/>
    <w:rsid w:val="00055624"/>
    <w:rsid w:val="00055853"/>
    <w:rsid w:val="00055933"/>
    <w:rsid w:val="00055AC7"/>
    <w:rsid w:val="00055E14"/>
    <w:rsid w:val="00056062"/>
    <w:rsid w:val="0005651E"/>
    <w:rsid w:val="00056D83"/>
    <w:rsid w:val="0005710F"/>
    <w:rsid w:val="0005716B"/>
    <w:rsid w:val="000579FD"/>
    <w:rsid w:val="000600F5"/>
    <w:rsid w:val="00060137"/>
    <w:rsid w:val="00060422"/>
    <w:rsid w:val="0006057B"/>
    <w:rsid w:val="0006063D"/>
    <w:rsid w:val="0006129E"/>
    <w:rsid w:val="000612C4"/>
    <w:rsid w:val="000619F6"/>
    <w:rsid w:val="00061C35"/>
    <w:rsid w:val="00061E51"/>
    <w:rsid w:val="00061E5C"/>
    <w:rsid w:val="000624B4"/>
    <w:rsid w:val="00062DBD"/>
    <w:rsid w:val="00062DFB"/>
    <w:rsid w:val="000632E6"/>
    <w:rsid w:val="000632FC"/>
    <w:rsid w:val="0006414C"/>
    <w:rsid w:val="00064670"/>
    <w:rsid w:val="00064DA8"/>
    <w:rsid w:val="00065282"/>
    <w:rsid w:val="0006528F"/>
    <w:rsid w:val="000659EB"/>
    <w:rsid w:val="00065D29"/>
    <w:rsid w:val="00066A38"/>
    <w:rsid w:val="00066D03"/>
    <w:rsid w:val="000670BC"/>
    <w:rsid w:val="0007026D"/>
    <w:rsid w:val="00070483"/>
    <w:rsid w:val="0007092D"/>
    <w:rsid w:val="0007153B"/>
    <w:rsid w:val="000716BB"/>
    <w:rsid w:val="00071D72"/>
    <w:rsid w:val="00071E8B"/>
    <w:rsid w:val="000722CF"/>
    <w:rsid w:val="00072399"/>
    <w:rsid w:val="0007246E"/>
    <w:rsid w:val="000725A0"/>
    <w:rsid w:val="000727C2"/>
    <w:rsid w:val="00072BFB"/>
    <w:rsid w:val="00072DC6"/>
    <w:rsid w:val="00072FC4"/>
    <w:rsid w:val="00072FEF"/>
    <w:rsid w:val="000738A5"/>
    <w:rsid w:val="00073A92"/>
    <w:rsid w:val="00073D32"/>
    <w:rsid w:val="00073FCE"/>
    <w:rsid w:val="000742C7"/>
    <w:rsid w:val="00074729"/>
    <w:rsid w:val="000747D5"/>
    <w:rsid w:val="00074888"/>
    <w:rsid w:val="000748D7"/>
    <w:rsid w:val="00075101"/>
    <w:rsid w:val="00075AC1"/>
    <w:rsid w:val="00076229"/>
    <w:rsid w:val="000763D5"/>
    <w:rsid w:val="000763DF"/>
    <w:rsid w:val="000764B9"/>
    <w:rsid w:val="0007662B"/>
    <w:rsid w:val="0007669E"/>
    <w:rsid w:val="0007696E"/>
    <w:rsid w:val="00076C1E"/>
    <w:rsid w:val="000778E6"/>
    <w:rsid w:val="00077A6F"/>
    <w:rsid w:val="00077DAB"/>
    <w:rsid w:val="00077E2C"/>
    <w:rsid w:val="0008028C"/>
    <w:rsid w:val="00080ADD"/>
    <w:rsid w:val="0008187D"/>
    <w:rsid w:val="00081B16"/>
    <w:rsid w:val="00082071"/>
    <w:rsid w:val="000822E0"/>
    <w:rsid w:val="00082719"/>
    <w:rsid w:val="0008278B"/>
    <w:rsid w:val="00082A03"/>
    <w:rsid w:val="00082BC1"/>
    <w:rsid w:val="00082E4E"/>
    <w:rsid w:val="00082E81"/>
    <w:rsid w:val="0008370E"/>
    <w:rsid w:val="000839F7"/>
    <w:rsid w:val="00083B54"/>
    <w:rsid w:val="000842F5"/>
    <w:rsid w:val="00084401"/>
    <w:rsid w:val="0008525F"/>
    <w:rsid w:val="00085C3B"/>
    <w:rsid w:val="00086411"/>
    <w:rsid w:val="000867A1"/>
    <w:rsid w:val="00086FF9"/>
    <w:rsid w:val="0008789B"/>
    <w:rsid w:val="00087A7F"/>
    <w:rsid w:val="00087BEC"/>
    <w:rsid w:val="000904D7"/>
    <w:rsid w:val="000910E8"/>
    <w:rsid w:val="000919DE"/>
    <w:rsid w:val="00091D64"/>
    <w:rsid w:val="000920F5"/>
    <w:rsid w:val="0009244E"/>
    <w:rsid w:val="000925D3"/>
    <w:rsid w:val="00092620"/>
    <w:rsid w:val="000929F6"/>
    <w:rsid w:val="00092E82"/>
    <w:rsid w:val="000930B4"/>
    <w:rsid w:val="000931CF"/>
    <w:rsid w:val="000934B3"/>
    <w:rsid w:val="000934E6"/>
    <w:rsid w:val="00093C4E"/>
    <w:rsid w:val="00093FD0"/>
    <w:rsid w:val="00094328"/>
    <w:rsid w:val="0009433D"/>
    <w:rsid w:val="0009450B"/>
    <w:rsid w:val="0009456B"/>
    <w:rsid w:val="000946A0"/>
    <w:rsid w:val="000946F5"/>
    <w:rsid w:val="00094954"/>
    <w:rsid w:val="00094955"/>
    <w:rsid w:val="00094A1C"/>
    <w:rsid w:val="00094F8A"/>
    <w:rsid w:val="000952F3"/>
    <w:rsid w:val="000955ED"/>
    <w:rsid w:val="0009573D"/>
    <w:rsid w:val="000957A0"/>
    <w:rsid w:val="000957F3"/>
    <w:rsid w:val="00095D99"/>
    <w:rsid w:val="0009616C"/>
    <w:rsid w:val="00096A10"/>
    <w:rsid w:val="00096E05"/>
    <w:rsid w:val="00097040"/>
    <w:rsid w:val="00097059"/>
    <w:rsid w:val="000971EF"/>
    <w:rsid w:val="000972E0"/>
    <w:rsid w:val="00097515"/>
    <w:rsid w:val="000977DA"/>
    <w:rsid w:val="00097966"/>
    <w:rsid w:val="00097F5D"/>
    <w:rsid w:val="000A0106"/>
    <w:rsid w:val="000A020A"/>
    <w:rsid w:val="000A03BA"/>
    <w:rsid w:val="000A085A"/>
    <w:rsid w:val="000A0BEE"/>
    <w:rsid w:val="000A0C00"/>
    <w:rsid w:val="000A1BDD"/>
    <w:rsid w:val="000A1FA3"/>
    <w:rsid w:val="000A21CE"/>
    <w:rsid w:val="000A22A4"/>
    <w:rsid w:val="000A263F"/>
    <w:rsid w:val="000A2738"/>
    <w:rsid w:val="000A27A2"/>
    <w:rsid w:val="000A299B"/>
    <w:rsid w:val="000A2A15"/>
    <w:rsid w:val="000A2B14"/>
    <w:rsid w:val="000A2E27"/>
    <w:rsid w:val="000A33DC"/>
    <w:rsid w:val="000A347D"/>
    <w:rsid w:val="000A3705"/>
    <w:rsid w:val="000A39FC"/>
    <w:rsid w:val="000A3A27"/>
    <w:rsid w:val="000A3A7A"/>
    <w:rsid w:val="000A3ECA"/>
    <w:rsid w:val="000A409A"/>
    <w:rsid w:val="000A4490"/>
    <w:rsid w:val="000A4ACD"/>
    <w:rsid w:val="000A548F"/>
    <w:rsid w:val="000A5562"/>
    <w:rsid w:val="000A5634"/>
    <w:rsid w:val="000A5994"/>
    <w:rsid w:val="000A5AF6"/>
    <w:rsid w:val="000A5CF6"/>
    <w:rsid w:val="000A5FE1"/>
    <w:rsid w:val="000A60A1"/>
    <w:rsid w:val="000A6303"/>
    <w:rsid w:val="000A688D"/>
    <w:rsid w:val="000A6DDC"/>
    <w:rsid w:val="000A7210"/>
    <w:rsid w:val="000A7265"/>
    <w:rsid w:val="000A7BCC"/>
    <w:rsid w:val="000A7EE4"/>
    <w:rsid w:val="000B059E"/>
    <w:rsid w:val="000B0AA3"/>
    <w:rsid w:val="000B1238"/>
    <w:rsid w:val="000B1456"/>
    <w:rsid w:val="000B1690"/>
    <w:rsid w:val="000B16A4"/>
    <w:rsid w:val="000B1808"/>
    <w:rsid w:val="000B1B31"/>
    <w:rsid w:val="000B21AF"/>
    <w:rsid w:val="000B29D3"/>
    <w:rsid w:val="000B2B28"/>
    <w:rsid w:val="000B302D"/>
    <w:rsid w:val="000B391A"/>
    <w:rsid w:val="000B3A03"/>
    <w:rsid w:val="000B3B28"/>
    <w:rsid w:val="000B3BE9"/>
    <w:rsid w:val="000B3CFD"/>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7FE"/>
    <w:rsid w:val="000B6A00"/>
    <w:rsid w:val="000B6CCA"/>
    <w:rsid w:val="000B6EA7"/>
    <w:rsid w:val="000B7299"/>
    <w:rsid w:val="000B72B8"/>
    <w:rsid w:val="000B78B0"/>
    <w:rsid w:val="000B7B43"/>
    <w:rsid w:val="000B7C84"/>
    <w:rsid w:val="000C0439"/>
    <w:rsid w:val="000C050C"/>
    <w:rsid w:val="000C07E0"/>
    <w:rsid w:val="000C0994"/>
    <w:rsid w:val="000C0B00"/>
    <w:rsid w:val="000C0C17"/>
    <w:rsid w:val="000C0D75"/>
    <w:rsid w:val="000C13BE"/>
    <w:rsid w:val="000C154F"/>
    <w:rsid w:val="000C1726"/>
    <w:rsid w:val="000C1815"/>
    <w:rsid w:val="000C20E0"/>
    <w:rsid w:val="000C2880"/>
    <w:rsid w:val="000C2995"/>
    <w:rsid w:val="000C2F2B"/>
    <w:rsid w:val="000C2F50"/>
    <w:rsid w:val="000C30EA"/>
    <w:rsid w:val="000C3E93"/>
    <w:rsid w:val="000C3E95"/>
    <w:rsid w:val="000C4214"/>
    <w:rsid w:val="000C470C"/>
    <w:rsid w:val="000C4CA5"/>
    <w:rsid w:val="000C4ECD"/>
    <w:rsid w:val="000C544A"/>
    <w:rsid w:val="000C559F"/>
    <w:rsid w:val="000C567D"/>
    <w:rsid w:val="000C5B1A"/>
    <w:rsid w:val="000C60F6"/>
    <w:rsid w:val="000C64C0"/>
    <w:rsid w:val="000C677F"/>
    <w:rsid w:val="000C6828"/>
    <w:rsid w:val="000C6A8D"/>
    <w:rsid w:val="000C6B48"/>
    <w:rsid w:val="000C6DB3"/>
    <w:rsid w:val="000C7196"/>
    <w:rsid w:val="000C7DFD"/>
    <w:rsid w:val="000D05F8"/>
    <w:rsid w:val="000D0B00"/>
    <w:rsid w:val="000D104A"/>
    <w:rsid w:val="000D116E"/>
    <w:rsid w:val="000D1248"/>
    <w:rsid w:val="000D1BD0"/>
    <w:rsid w:val="000D20E7"/>
    <w:rsid w:val="000D242D"/>
    <w:rsid w:val="000D2AC7"/>
    <w:rsid w:val="000D2C37"/>
    <w:rsid w:val="000D2C9C"/>
    <w:rsid w:val="000D2E0B"/>
    <w:rsid w:val="000D3152"/>
    <w:rsid w:val="000D326D"/>
    <w:rsid w:val="000D3405"/>
    <w:rsid w:val="000D3AAB"/>
    <w:rsid w:val="000D3CF3"/>
    <w:rsid w:val="000D463D"/>
    <w:rsid w:val="000D46BF"/>
    <w:rsid w:val="000D483E"/>
    <w:rsid w:val="000D4A5A"/>
    <w:rsid w:val="000D4E07"/>
    <w:rsid w:val="000D4ECB"/>
    <w:rsid w:val="000D50A2"/>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79"/>
    <w:rsid w:val="000E0AE0"/>
    <w:rsid w:val="000E0C5D"/>
    <w:rsid w:val="000E0C99"/>
    <w:rsid w:val="000E0E1E"/>
    <w:rsid w:val="000E0E25"/>
    <w:rsid w:val="000E1179"/>
    <w:rsid w:val="000E19A1"/>
    <w:rsid w:val="000E1B74"/>
    <w:rsid w:val="000E1B88"/>
    <w:rsid w:val="000E1D4B"/>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582"/>
    <w:rsid w:val="000E4586"/>
    <w:rsid w:val="000E49E6"/>
    <w:rsid w:val="000E4B60"/>
    <w:rsid w:val="000E4C09"/>
    <w:rsid w:val="000E4F12"/>
    <w:rsid w:val="000E501A"/>
    <w:rsid w:val="000E5066"/>
    <w:rsid w:val="000E5274"/>
    <w:rsid w:val="000E5410"/>
    <w:rsid w:val="000E5987"/>
    <w:rsid w:val="000E5B4D"/>
    <w:rsid w:val="000E5BFC"/>
    <w:rsid w:val="000E61AC"/>
    <w:rsid w:val="000E6544"/>
    <w:rsid w:val="000E6CAE"/>
    <w:rsid w:val="000E734C"/>
    <w:rsid w:val="000E7365"/>
    <w:rsid w:val="000E7613"/>
    <w:rsid w:val="000E762E"/>
    <w:rsid w:val="000E7EB1"/>
    <w:rsid w:val="000E7F4F"/>
    <w:rsid w:val="000F017E"/>
    <w:rsid w:val="000F0871"/>
    <w:rsid w:val="000F0AA0"/>
    <w:rsid w:val="000F0C42"/>
    <w:rsid w:val="000F0DBE"/>
    <w:rsid w:val="000F12F3"/>
    <w:rsid w:val="000F1404"/>
    <w:rsid w:val="000F1AE8"/>
    <w:rsid w:val="000F1C11"/>
    <w:rsid w:val="000F2346"/>
    <w:rsid w:val="000F2606"/>
    <w:rsid w:val="000F2A97"/>
    <w:rsid w:val="000F2E3C"/>
    <w:rsid w:val="000F33E5"/>
    <w:rsid w:val="000F3D48"/>
    <w:rsid w:val="000F3E7E"/>
    <w:rsid w:val="000F4276"/>
    <w:rsid w:val="000F43B9"/>
    <w:rsid w:val="000F462C"/>
    <w:rsid w:val="000F465C"/>
    <w:rsid w:val="000F4905"/>
    <w:rsid w:val="000F4A25"/>
    <w:rsid w:val="000F4ADB"/>
    <w:rsid w:val="000F4E3E"/>
    <w:rsid w:val="000F4E7F"/>
    <w:rsid w:val="000F4FC0"/>
    <w:rsid w:val="000F5F23"/>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6D8"/>
    <w:rsid w:val="001008DB"/>
    <w:rsid w:val="00100D30"/>
    <w:rsid w:val="00100F82"/>
    <w:rsid w:val="001010EF"/>
    <w:rsid w:val="00101889"/>
    <w:rsid w:val="001019DB"/>
    <w:rsid w:val="00101C8E"/>
    <w:rsid w:val="001020BF"/>
    <w:rsid w:val="00102146"/>
    <w:rsid w:val="001021E3"/>
    <w:rsid w:val="00102263"/>
    <w:rsid w:val="0010229B"/>
    <w:rsid w:val="0010248F"/>
    <w:rsid w:val="00102510"/>
    <w:rsid w:val="00102617"/>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4F0"/>
    <w:rsid w:val="0010654F"/>
    <w:rsid w:val="0010687A"/>
    <w:rsid w:val="00106B2E"/>
    <w:rsid w:val="00106C15"/>
    <w:rsid w:val="00107064"/>
    <w:rsid w:val="001073CA"/>
    <w:rsid w:val="00107DF4"/>
    <w:rsid w:val="00110027"/>
    <w:rsid w:val="00110195"/>
    <w:rsid w:val="00110257"/>
    <w:rsid w:val="001102AE"/>
    <w:rsid w:val="00110527"/>
    <w:rsid w:val="001115E6"/>
    <w:rsid w:val="00111797"/>
    <w:rsid w:val="00111DAB"/>
    <w:rsid w:val="00112222"/>
    <w:rsid w:val="00112302"/>
    <w:rsid w:val="00112330"/>
    <w:rsid w:val="0011277E"/>
    <w:rsid w:val="001129D3"/>
    <w:rsid w:val="001129D8"/>
    <w:rsid w:val="00112ECA"/>
    <w:rsid w:val="001134A5"/>
    <w:rsid w:val="00113595"/>
    <w:rsid w:val="00113C5C"/>
    <w:rsid w:val="00113D4F"/>
    <w:rsid w:val="00113E6D"/>
    <w:rsid w:val="00114D36"/>
    <w:rsid w:val="00115106"/>
    <w:rsid w:val="00115441"/>
    <w:rsid w:val="00115A1A"/>
    <w:rsid w:val="00115CB8"/>
    <w:rsid w:val="00115E23"/>
    <w:rsid w:val="00116032"/>
    <w:rsid w:val="001161A7"/>
    <w:rsid w:val="00116335"/>
    <w:rsid w:val="001165B1"/>
    <w:rsid w:val="001166D0"/>
    <w:rsid w:val="00116A65"/>
    <w:rsid w:val="00116AD1"/>
    <w:rsid w:val="00116CAE"/>
    <w:rsid w:val="00116FDD"/>
    <w:rsid w:val="00117D68"/>
    <w:rsid w:val="0012015D"/>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351"/>
    <w:rsid w:val="0012355E"/>
    <w:rsid w:val="00123896"/>
    <w:rsid w:val="001240B6"/>
    <w:rsid w:val="00124129"/>
    <w:rsid w:val="0012456A"/>
    <w:rsid w:val="00124D4E"/>
    <w:rsid w:val="001251B1"/>
    <w:rsid w:val="001256E9"/>
    <w:rsid w:val="00125943"/>
    <w:rsid w:val="00125E5B"/>
    <w:rsid w:val="00125F58"/>
    <w:rsid w:val="0012617F"/>
    <w:rsid w:val="001261D7"/>
    <w:rsid w:val="0012678A"/>
    <w:rsid w:val="001267F6"/>
    <w:rsid w:val="00126A05"/>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334B"/>
    <w:rsid w:val="001334B5"/>
    <w:rsid w:val="00133912"/>
    <w:rsid w:val="00133CB8"/>
    <w:rsid w:val="00133E23"/>
    <w:rsid w:val="0013430C"/>
    <w:rsid w:val="0013453D"/>
    <w:rsid w:val="001345F0"/>
    <w:rsid w:val="0013478E"/>
    <w:rsid w:val="00134F91"/>
    <w:rsid w:val="001351A9"/>
    <w:rsid w:val="001353E8"/>
    <w:rsid w:val="00135722"/>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23CA"/>
    <w:rsid w:val="001427A1"/>
    <w:rsid w:val="00143417"/>
    <w:rsid w:val="0014351E"/>
    <w:rsid w:val="00143807"/>
    <w:rsid w:val="00144083"/>
    <w:rsid w:val="00144876"/>
    <w:rsid w:val="00144CA4"/>
    <w:rsid w:val="0014522D"/>
    <w:rsid w:val="00145434"/>
    <w:rsid w:val="00145AFA"/>
    <w:rsid w:val="00146244"/>
    <w:rsid w:val="00146AA8"/>
    <w:rsid w:val="0014722E"/>
    <w:rsid w:val="001473F2"/>
    <w:rsid w:val="00147542"/>
    <w:rsid w:val="00147AFC"/>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646F"/>
    <w:rsid w:val="00156AAB"/>
    <w:rsid w:val="00156FF0"/>
    <w:rsid w:val="00157271"/>
    <w:rsid w:val="00157416"/>
    <w:rsid w:val="0015774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64"/>
    <w:rsid w:val="00165BD6"/>
    <w:rsid w:val="0016606E"/>
    <w:rsid w:val="001660C2"/>
    <w:rsid w:val="00166531"/>
    <w:rsid w:val="00166659"/>
    <w:rsid w:val="001667AF"/>
    <w:rsid w:val="00166AC5"/>
    <w:rsid w:val="00166B2E"/>
    <w:rsid w:val="00167974"/>
    <w:rsid w:val="00170C24"/>
    <w:rsid w:val="00171188"/>
    <w:rsid w:val="00171A2C"/>
    <w:rsid w:val="00171ABF"/>
    <w:rsid w:val="00171EE9"/>
    <w:rsid w:val="00171EEB"/>
    <w:rsid w:val="00172053"/>
    <w:rsid w:val="0017209E"/>
    <w:rsid w:val="00172672"/>
    <w:rsid w:val="00172922"/>
    <w:rsid w:val="00172A27"/>
    <w:rsid w:val="00172C47"/>
    <w:rsid w:val="0017362D"/>
    <w:rsid w:val="00173748"/>
    <w:rsid w:val="00173E99"/>
    <w:rsid w:val="00174417"/>
    <w:rsid w:val="001746FE"/>
    <w:rsid w:val="00174840"/>
    <w:rsid w:val="00174F8D"/>
    <w:rsid w:val="001753D3"/>
    <w:rsid w:val="00175897"/>
    <w:rsid w:val="001758B4"/>
    <w:rsid w:val="00175977"/>
    <w:rsid w:val="00175DDC"/>
    <w:rsid w:val="0017626A"/>
    <w:rsid w:val="001768CB"/>
    <w:rsid w:val="00176D05"/>
    <w:rsid w:val="00176E5A"/>
    <w:rsid w:val="0017752D"/>
    <w:rsid w:val="00177741"/>
    <w:rsid w:val="00177876"/>
    <w:rsid w:val="00177B9D"/>
    <w:rsid w:val="00177C06"/>
    <w:rsid w:val="00180053"/>
    <w:rsid w:val="00180357"/>
    <w:rsid w:val="00180370"/>
    <w:rsid w:val="001804F1"/>
    <w:rsid w:val="00180C67"/>
    <w:rsid w:val="001811DE"/>
    <w:rsid w:val="00181671"/>
    <w:rsid w:val="00181C8B"/>
    <w:rsid w:val="001825C7"/>
    <w:rsid w:val="0018267A"/>
    <w:rsid w:val="00182687"/>
    <w:rsid w:val="001829F9"/>
    <w:rsid w:val="001837A2"/>
    <w:rsid w:val="00184160"/>
    <w:rsid w:val="0018445B"/>
    <w:rsid w:val="00184B93"/>
    <w:rsid w:val="00185563"/>
    <w:rsid w:val="00185B30"/>
    <w:rsid w:val="00185E3F"/>
    <w:rsid w:val="0018607D"/>
    <w:rsid w:val="00186341"/>
    <w:rsid w:val="001869C3"/>
    <w:rsid w:val="00186A55"/>
    <w:rsid w:val="00186A9B"/>
    <w:rsid w:val="00186B4A"/>
    <w:rsid w:val="001876F4"/>
    <w:rsid w:val="00187B45"/>
    <w:rsid w:val="00190375"/>
    <w:rsid w:val="0019048E"/>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F83"/>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5E3"/>
    <w:rsid w:val="001A197E"/>
    <w:rsid w:val="001A19FA"/>
    <w:rsid w:val="001A1BFE"/>
    <w:rsid w:val="001A1CD9"/>
    <w:rsid w:val="001A1FB7"/>
    <w:rsid w:val="001A2244"/>
    <w:rsid w:val="001A2C40"/>
    <w:rsid w:val="001A2D62"/>
    <w:rsid w:val="001A2F75"/>
    <w:rsid w:val="001A3446"/>
    <w:rsid w:val="001A3674"/>
    <w:rsid w:val="001A3A8E"/>
    <w:rsid w:val="001A3EEB"/>
    <w:rsid w:val="001A4652"/>
    <w:rsid w:val="001A4A2C"/>
    <w:rsid w:val="001A4CF0"/>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130"/>
    <w:rsid w:val="001B318B"/>
    <w:rsid w:val="001B3560"/>
    <w:rsid w:val="001B3604"/>
    <w:rsid w:val="001B3B2A"/>
    <w:rsid w:val="001B3C02"/>
    <w:rsid w:val="001B3E50"/>
    <w:rsid w:val="001B3E56"/>
    <w:rsid w:val="001B3FC6"/>
    <w:rsid w:val="001B40CE"/>
    <w:rsid w:val="001B4573"/>
    <w:rsid w:val="001B4ACC"/>
    <w:rsid w:val="001B4C15"/>
    <w:rsid w:val="001B539B"/>
    <w:rsid w:val="001B57B4"/>
    <w:rsid w:val="001B58F5"/>
    <w:rsid w:val="001B5ADA"/>
    <w:rsid w:val="001B5B12"/>
    <w:rsid w:val="001B6030"/>
    <w:rsid w:val="001B6060"/>
    <w:rsid w:val="001B67F0"/>
    <w:rsid w:val="001B6F22"/>
    <w:rsid w:val="001B6F5C"/>
    <w:rsid w:val="001B7043"/>
    <w:rsid w:val="001B771B"/>
    <w:rsid w:val="001B778F"/>
    <w:rsid w:val="001B7C49"/>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B89"/>
    <w:rsid w:val="001C5C1A"/>
    <w:rsid w:val="001C5DAA"/>
    <w:rsid w:val="001C6228"/>
    <w:rsid w:val="001C6574"/>
    <w:rsid w:val="001C658D"/>
    <w:rsid w:val="001C6681"/>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B9D"/>
    <w:rsid w:val="001D21E2"/>
    <w:rsid w:val="001D2481"/>
    <w:rsid w:val="001D24FF"/>
    <w:rsid w:val="001D25C4"/>
    <w:rsid w:val="001D2935"/>
    <w:rsid w:val="001D2E7C"/>
    <w:rsid w:val="001D3306"/>
    <w:rsid w:val="001D3966"/>
    <w:rsid w:val="001D3A66"/>
    <w:rsid w:val="001D3D00"/>
    <w:rsid w:val="001D40CE"/>
    <w:rsid w:val="001D44CC"/>
    <w:rsid w:val="001D482A"/>
    <w:rsid w:val="001D4D29"/>
    <w:rsid w:val="001D4F9F"/>
    <w:rsid w:val="001D53C7"/>
    <w:rsid w:val="001D553D"/>
    <w:rsid w:val="001D55C7"/>
    <w:rsid w:val="001D59DD"/>
    <w:rsid w:val="001D5A90"/>
    <w:rsid w:val="001D5FCB"/>
    <w:rsid w:val="001D67CB"/>
    <w:rsid w:val="001D6BCD"/>
    <w:rsid w:val="001D6FD8"/>
    <w:rsid w:val="001D7337"/>
    <w:rsid w:val="001D7818"/>
    <w:rsid w:val="001D7C9D"/>
    <w:rsid w:val="001E00AF"/>
    <w:rsid w:val="001E08AC"/>
    <w:rsid w:val="001E11BD"/>
    <w:rsid w:val="001E1552"/>
    <w:rsid w:val="001E1A77"/>
    <w:rsid w:val="001E22F3"/>
    <w:rsid w:val="001E262A"/>
    <w:rsid w:val="001E27E1"/>
    <w:rsid w:val="001E290A"/>
    <w:rsid w:val="001E2BCE"/>
    <w:rsid w:val="001E33F3"/>
    <w:rsid w:val="001E3895"/>
    <w:rsid w:val="001E39F2"/>
    <w:rsid w:val="001E3B62"/>
    <w:rsid w:val="001E3BF1"/>
    <w:rsid w:val="001E415A"/>
    <w:rsid w:val="001E4356"/>
    <w:rsid w:val="001E4446"/>
    <w:rsid w:val="001E4C21"/>
    <w:rsid w:val="001E548B"/>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4169"/>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2001D0"/>
    <w:rsid w:val="002003B6"/>
    <w:rsid w:val="00200684"/>
    <w:rsid w:val="00200934"/>
    <w:rsid w:val="00200C3A"/>
    <w:rsid w:val="0020101E"/>
    <w:rsid w:val="002016F0"/>
    <w:rsid w:val="00201894"/>
    <w:rsid w:val="00201A0A"/>
    <w:rsid w:val="002023D4"/>
    <w:rsid w:val="00202557"/>
    <w:rsid w:val="00202A38"/>
    <w:rsid w:val="00202FC4"/>
    <w:rsid w:val="00203068"/>
    <w:rsid w:val="00203C84"/>
    <w:rsid w:val="00203CDA"/>
    <w:rsid w:val="00203EAF"/>
    <w:rsid w:val="002043FB"/>
    <w:rsid w:val="00204962"/>
    <w:rsid w:val="00204972"/>
    <w:rsid w:val="00204C82"/>
    <w:rsid w:val="00204EE8"/>
    <w:rsid w:val="00205416"/>
    <w:rsid w:val="00205589"/>
    <w:rsid w:val="00205B8A"/>
    <w:rsid w:val="00205FFC"/>
    <w:rsid w:val="002062CF"/>
    <w:rsid w:val="002064AC"/>
    <w:rsid w:val="002066AE"/>
    <w:rsid w:val="002069D6"/>
    <w:rsid w:val="00206D61"/>
    <w:rsid w:val="00207631"/>
    <w:rsid w:val="00207908"/>
    <w:rsid w:val="00207E1F"/>
    <w:rsid w:val="002103C4"/>
    <w:rsid w:val="002103DF"/>
    <w:rsid w:val="002108B2"/>
    <w:rsid w:val="002108DB"/>
    <w:rsid w:val="002109F6"/>
    <w:rsid w:val="00210FA8"/>
    <w:rsid w:val="00211156"/>
    <w:rsid w:val="002111D6"/>
    <w:rsid w:val="00211769"/>
    <w:rsid w:val="00211BF8"/>
    <w:rsid w:val="00211FD7"/>
    <w:rsid w:val="00212262"/>
    <w:rsid w:val="00212275"/>
    <w:rsid w:val="002122D4"/>
    <w:rsid w:val="002129CC"/>
    <w:rsid w:val="00213512"/>
    <w:rsid w:val="0021377B"/>
    <w:rsid w:val="002146A2"/>
    <w:rsid w:val="00214B77"/>
    <w:rsid w:val="00214D4B"/>
    <w:rsid w:val="00214F1B"/>
    <w:rsid w:val="002150E7"/>
    <w:rsid w:val="00215250"/>
    <w:rsid w:val="00215299"/>
    <w:rsid w:val="00215537"/>
    <w:rsid w:val="0021562F"/>
    <w:rsid w:val="00215A15"/>
    <w:rsid w:val="00215A32"/>
    <w:rsid w:val="00215AC9"/>
    <w:rsid w:val="00215F64"/>
    <w:rsid w:val="0021705B"/>
    <w:rsid w:val="00217152"/>
    <w:rsid w:val="00217469"/>
    <w:rsid w:val="002177C7"/>
    <w:rsid w:val="00217C94"/>
    <w:rsid w:val="0022028A"/>
    <w:rsid w:val="00220705"/>
    <w:rsid w:val="0022074E"/>
    <w:rsid w:val="00220A2A"/>
    <w:rsid w:val="00221065"/>
    <w:rsid w:val="002214C1"/>
    <w:rsid w:val="00221501"/>
    <w:rsid w:val="0022160E"/>
    <w:rsid w:val="00221981"/>
    <w:rsid w:val="00221B7B"/>
    <w:rsid w:val="00221BF0"/>
    <w:rsid w:val="002224E9"/>
    <w:rsid w:val="002226CD"/>
    <w:rsid w:val="00222C08"/>
    <w:rsid w:val="00222CBE"/>
    <w:rsid w:val="00222EAF"/>
    <w:rsid w:val="00223294"/>
    <w:rsid w:val="00223866"/>
    <w:rsid w:val="00224091"/>
    <w:rsid w:val="0022457E"/>
    <w:rsid w:val="002245F0"/>
    <w:rsid w:val="00224823"/>
    <w:rsid w:val="00224B1A"/>
    <w:rsid w:val="00224FBA"/>
    <w:rsid w:val="0022503B"/>
    <w:rsid w:val="0022558F"/>
    <w:rsid w:val="0022609B"/>
    <w:rsid w:val="00226220"/>
    <w:rsid w:val="002264D0"/>
    <w:rsid w:val="002264FF"/>
    <w:rsid w:val="00226AB4"/>
    <w:rsid w:val="00226BF3"/>
    <w:rsid w:val="00226E09"/>
    <w:rsid w:val="00227FC6"/>
    <w:rsid w:val="00230258"/>
    <w:rsid w:val="00230A8D"/>
    <w:rsid w:val="00230D46"/>
    <w:rsid w:val="0023147D"/>
    <w:rsid w:val="002316C8"/>
    <w:rsid w:val="00231722"/>
    <w:rsid w:val="002317E6"/>
    <w:rsid w:val="00231860"/>
    <w:rsid w:val="00231A8E"/>
    <w:rsid w:val="00231F5D"/>
    <w:rsid w:val="0023213B"/>
    <w:rsid w:val="00232362"/>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F1F"/>
    <w:rsid w:val="0023615C"/>
    <w:rsid w:val="00236955"/>
    <w:rsid w:val="0023696B"/>
    <w:rsid w:val="0023798F"/>
    <w:rsid w:val="00240210"/>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36B9"/>
    <w:rsid w:val="0024400A"/>
    <w:rsid w:val="002441F5"/>
    <w:rsid w:val="002443EC"/>
    <w:rsid w:val="0024464D"/>
    <w:rsid w:val="00244828"/>
    <w:rsid w:val="00244BFC"/>
    <w:rsid w:val="00244CBB"/>
    <w:rsid w:val="00244D56"/>
    <w:rsid w:val="00245273"/>
    <w:rsid w:val="00245457"/>
    <w:rsid w:val="00245A09"/>
    <w:rsid w:val="002460FA"/>
    <w:rsid w:val="002465AE"/>
    <w:rsid w:val="00246617"/>
    <w:rsid w:val="0024694E"/>
    <w:rsid w:val="002469C2"/>
    <w:rsid w:val="00246B45"/>
    <w:rsid w:val="00246CF7"/>
    <w:rsid w:val="002473AA"/>
    <w:rsid w:val="002473E4"/>
    <w:rsid w:val="00247DE7"/>
    <w:rsid w:val="00247DF0"/>
    <w:rsid w:val="0025011A"/>
    <w:rsid w:val="0025011E"/>
    <w:rsid w:val="00250170"/>
    <w:rsid w:val="002501AC"/>
    <w:rsid w:val="002505B5"/>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4BF6"/>
    <w:rsid w:val="002555C8"/>
    <w:rsid w:val="00255906"/>
    <w:rsid w:val="00255A67"/>
    <w:rsid w:val="00255B06"/>
    <w:rsid w:val="0025612F"/>
    <w:rsid w:val="002565B0"/>
    <w:rsid w:val="00256790"/>
    <w:rsid w:val="00256B3C"/>
    <w:rsid w:val="00256B75"/>
    <w:rsid w:val="00256C66"/>
    <w:rsid w:val="00256E7A"/>
    <w:rsid w:val="002570B2"/>
    <w:rsid w:val="00257395"/>
    <w:rsid w:val="00257654"/>
    <w:rsid w:val="00257EA8"/>
    <w:rsid w:val="00257F71"/>
    <w:rsid w:val="00260204"/>
    <w:rsid w:val="00260AE1"/>
    <w:rsid w:val="00260F91"/>
    <w:rsid w:val="002613BD"/>
    <w:rsid w:val="00261929"/>
    <w:rsid w:val="00261E4D"/>
    <w:rsid w:val="00261E68"/>
    <w:rsid w:val="00262411"/>
    <w:rsid w:val="0026259F"/>
    <w:rsid w:val="00262672"/>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6290"/>
    <w:rsid w:val="002669EA"/>
    <w:rsid w:val="00266A4A"/>
    <w:rsid w:val="00266D3C"/>
    <w:rsid w:val="00267203"/>
    <w:rsid w:val="0026745E"/>
    <w:rsid w:val="00267A3B"/>
    <w:rsid w:val="00267B0C"/>
    <w:rsid w:val="00267B49"/>
    <w:rsid w:val="00267D5C"/>
    <w:rsid w:val="00270514"/>
    <w:rsid w:val="002709D0"/>
    <w:rsid w:val="00270C18"/>
    <w:rsid w:val="00270D24"/>
    <w:rsid w:val="002710BD"/>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9AA"/>
    <w:rsid w:val="002740FA"/>
    <w:rsid w:val="0027419C"/>
    <w:rsid w:val="00274524"/>
    <w:rsid w:val="002750F6"/>
    <w:rsid w:val="002751BC"/>
    <w:rsid w:val="00275241"/>
    <w:rsid w:val="0027543F"/>
    <w:rsid w:val="0027565E"/>
    <w:rsid w:val="00275798"/>
    <w:rsid w:val="00275DD6"/>
    <w:rsid w:val="0027606D"/>
    <w:rsid w:val="00276102"/>
    <w:rsid w:val="00276202"/>
    <w:rsid w:val="0027671E"/>
    <w:rsid w:val="002770C0"/>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FF3"/>
    <w:rsid w:val="00283BAA"/>
    <w:rsid w:val="0028444B"/>
    <w:rsid w:val="00284A30"/>
    <w:rsid w:val="00284AE7"/>
    <w:rsid w:val="002858A7"/>
    <w:rsid w:val="00285930"/>
    <w:rsid w:val="00285E15"/>
    <w:rsid w:val="002860A4"/>
    <w:rsid w:val="00286402"/>
    <w:rsid w:val="002876E4"/>
    <w:rsid w:val="002877DB"/>
    <w:rsid w:val="00287A4C"/>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D7D"/>
    <w:rsid w:val="00297100"/>
    <w:rsid w:val="00297706"/>
    <w:rsid w:val="00297DBE"/>
    <w:rsid w:val="002A001C"/>
    <w:rsid w:val="002A038F"/>
    <w:rsid w:val="002A0B86"/>
    <w:rsid w:val="002A13FE"/>
    <w:rsid w:val="002A16E9"/>
    <w:rsid w:val="002A16EA"/>
    <w:rsid w:val="002A174F"/>
    <w:rsid w:val="002A189C"/>
    <w:rsid w:val="002A1A01"/>
    <w:rsid w:val="002A1AB5"/>
    <w:rsid w:val="002A2000"/>
    <w:rsid w:val="002A203D"/>
    <w:rsid w:val="002A2078"/>
    <w:rsid w:val="002A21E8"/>
    <w:rsid w:val="002A2C5E"/>
    <w:rsid w:val="002A2FAC"/>
    <w:rsid w:val="002A300C"/>
    <w:rsid w:val="002A3A4F"/>
    <w:rsid w:val="002A3CD8"/>
    <w:rsid w:val="002A3DE3"/>
    <w:rsid w:val="002A4606"/>
    <w:rsid w:val="002A4DD0"/>
    <w:rsid w:val="002A529C"/>
    <w:rsid w:val="002A5E9E"/>
    <w:rsid w:val="002A6380"/>
    <w:rsid w:val="002A65C6"/>
    <w:rsid w:val="002A660B"/>
    <w:rsid w:val="002A67D9"/>
    <w:rsid w:val="002A6892"/>
    <w:rsid w:val="002A6D05"/>
    <w:rsid w:val="002A7319"/>
    <w:rsid w:val="002A76C1"/>
    <w:rsid w:val="002A771A"/>
    <w:rsid w:val="002A7E8A"/>
    <w:rsid w:val="002B0320"/>
    <w:rsid w:val="002B07CA"/>
    <w:rsid w:val="002B0B96"/>
    <w:rsid w:val="002B0BF5"/>
    <w:rsid w:val="002B0E52"/>
    <w:rsid w:val="002B0E73"/>
    <w:rsid w:val="002B1562"/>
    <w:rsid w:val="002B1775"/>
    <w:rsid w:val="002B1982"/>
    <w:rsid w:val="002B1E1A"/>
    <w:rsid w:val="002B20BD"/>
    <w:rsid w:val="002B2121"/>
    <w:rsid w:val="002B22E9"/>
    <w:rsid w:val="002B308E"/>
    <w:rsid w:val="002B313C"/>
    <w:rsid w:val="002B3444"/>
    <w:rsid w:val="002B3AE7"/>
    <w:rsid w:val="002B3D7A"/>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544"/>
    <w:rsid w:val="002B77AE"/>
    <w:rsid w:val="002B7993"/>
    <w:rsid w:val="002B7AEC"/>
    <w:rsid w:val="002B7CE5"/>
    <w:rsid w:val="002B7DEB"/>
    <w:rsid w:val="002B7F9C"/>
    <w:rsid w:val="002C06C6"/>
    <w:rsid w:val="002C09DB"/>
    <w:rsid w:val="002C0F83"/>
    <w:rsid w:val="002C102E"/>
    <w:rsid w:val="002C132D"/>
    <w:rsid w:val="002C19C1"/>
    <w:rsid w:val="002C1A58"/>
    <w:rsid w:val="002C1C28"/>
    <w:rsid w:val="002C1DC6"/>
    <w:rsid w:val="002C23BC"/>
    <w:rsid w:val="002C292A"/>
    <w:rsid w:val="002C2E56"/>
    <w:rsid w:val="002C3E87"/>
    <w:rsid w:val="002C47EF"/>
    <w:rsid w:val="002C48CD"/>
    <w:rsid w:val="002C4A64"/>
    <w:rsid w:val="002C4BEA"/>
    <w:rsid w:val="002C4E5C"/>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74F"/>
    <w:rsid w:val="002D1EED"/>
    <w:rsid w:val="002D2261"/>
    <w:rsid w:val="002D230A"/>
    <w:rsid w:val="002D29A2"/>
    <w:rsid w:val="002D3162"/>
    <w:rsid w:val="002D357A"/>
    <w:rsid w:val="002D37FB"/>
    <w:rsid w:val="002D3BBB"/>
    <w:rsid w:val="002D3DCA"/>
    <w:rsid w:val="002D401B"/>
    <w:rsid w:val="002D4079"/>
    <w:rsid w:val="002D40C2"/>
    <w:rsid w:val="002D40E8"/>
    <w:rsid w:val="002D4CC4"/>
    <w:rsid w:val="002D4FCB"/>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B16"/>
    <w:rsid w:val="002E033B"/>
    <w:rsid w:val="002E058E"/>
    <w:rsid w:val="002E08E1"/>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6936"/>
    <w:rsid w:val="002E7294"/>
    <w:rsid w:val="002E7520"/>
    <w:rsid w:val="002E7CCD"/>
    <w:rsid w:val="002F0132"/>
    <w:rsid w:val="002F049D"/>
    <w:rsid w:val="002F0F65"/>
    <w:rsid w:val="002F0FF8"/>
    <w:rsid w:val="002F1171"/>
    <w:rsid w:val="002F17BA"/>
    <w:rsid w:val="002F185A"/>
    <w:rsid w:val="002F1D97"/>
    <w:rsid w:val="002F1E28"/>
    <w:rsid w:val="002F23E0"/>
    <w:rsid w:val="002F27E7"/>
    <w:rsid w:val="002F2904"/>
    <w:rsid w:val="002F33B8"/>
    <w:rsid w:val="002F33ED"/>
    <w:rsid w:val="002F35C1"/>
    <w:rsid w:val="002F35D1"/>
    <w:rsid w:val="002F39E6"/>
    <w:rsid w:val="002F3B66"/>
    <w:rsid w:val="002F3BA6"/>
    <w:rsid w:val="002F3C76"/>
    <w:rsid w:val="002F3C9C"/>
    <w:rsid w:val="002F3DB9"/>
    <w:rsid w:val="002F3E00"/>
    <w:rsid w:val="002F45C0"/>
    <w:rsid w:val="002F4828"/>
    <w:rsid w:val="002F48D4"/>
    <w:rsid w:val="002F4A79"/>
    <w:rsid w:val="002F4B3B"/>
    <w:rsid w:val="002F4BE1"/>
    <w:rsid w:val="002F5307"/>
    <w:rsid w:val="002F5405"/>
    <w:rsid w:val="002F566B"/>
    <w:rsid w:val="002F5C83"/>
    <w:rsid w:val="002F5D86"/>
    <w:rsid w:val="002F6021"/>
    <w:rsid w:val="002F62BA"/>
    <w:rsid w:val="002F6492"/>
    <w:rsid w:val="002F71DC"/>
    <w:rsid w:val="002F7255"/>
    <w:rsid w:val="002F7310"/>
    <w:rsid w:val="002F743A"/>
    <w:rsid w:val="002F74B2"/>
    <w:rsid w:val="002F75B7"/>
    <w:rsid w:val="002F7782"/>
    <w:rsid w:val="002F7840"/>
    <w:rsid w:val="002F7A2D"/>
    <w:rsid w:val="002F7A81"/>
    <w:rsid w:val="002F7DE1"/>
    <w:rsid w:val="002F7FCF"/>
    <w:rsid w:val="003014C2"/>
    <w:rsid w:val="0030186A"/>
    <w:rsid w:val="00301DF9"/>
    <w:rsid w:val="00302052"/>
    <w:rsid w:val="0030207A"/>
    <w:rsid w:val="003024D4"/>
    <w:rsid w:val="003025DC"/>
    <w:rsid w:val="003026FF"/>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DA"/>
    <w:rsid w:val="003056E6"/>
    <w:rsid w:val="0030592D"/>
    <w:rsid w:val="00305B0B"/>
    <w:rsid w:val="00305C59"/>
    <w:rsid w:val="00306202"/>
    <w:rsid w:val="00306478"/>
    <w:rsid w:val="00306585"/>
    <w:rsid w:val="003065A2"/>
    <w:rsid w:val="00306774"/>
    <w:rsid w:val="00306AED"/>
    <w:rsid w:val="00306C3E"/>
    <w:rsid w:val="00306DEC"/>
    <w:rsid w:val="00307AD9"/>
    <w:rsid w:val="00307D23"/>
    <w:rsid w:val="00310009"/>
    <w:rsid w:val="00310218"/>
    <w:rsid w:val="003105A8"/>
    <w:rsid w:val="00310B4F"/>
    <w:rsid w:val="00310C3C"/>
    <w:rsid w:val="00310DCF"/>
    <w:rsid w:val="003110CC"/>
    <w:rsid w:val="003113DC"/>
    <w:rsid w:val="0031166B"/>
    <w:rsid w:val="00311FE0"/>
    <w:rsid w:val="00312235"/>
    <w:rsid w:val="00312244"/>
    <w:rsid w:val="00312853"/>
    <w:rsid w:val="00312DA4"/>
    <w:rsid w:val="003138BE"/>
    <w:rsid w:val="00314244"/>
    <w:rsid w:val="00314255"/>
    <w:rsid w:val="00314671"/>
    <w:rsid w:val="00314EAA"/>
    <w:rsid w:val="00315D82"/>
    <w:rsid w:val="00315DAC"/>
    <w:rsid w:val="0031619F"/>
    <w:rsid w:val="003166CA"/>
    <w:rsid w:val="003169F0"/>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37"/>
    <w:rsid w:val="003237A4"/>
    <w:rsid w:val="00323854"/>
    <w:rsid w:val="00323AD7"/>
    <w:rsid w:val="00323D23"/>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9F"/>
    <w:rsid w:val="00326BC5"/>
    <w:rsid w:val="00326F6B"/>
    <w:rsid w:val="0032709F"/>
    <w:rsid w:val="003279E9"/>
    <w:rsid w:val="00330013"/>
    <w:rsid w:val="0033075E"/>
    <w:rsid w:val="0033098B"/>
    <w:rsid w:val="0033116E"/>
    <w:rsid w:val="00331257"/>
    <w:rsid w:val="00331502"/>
    <w:rsid w:val="003316A1"/>
    <w:rsid w:val="00331730"/>
    <w:rsid w:val="0033183B"/>
    <w:rsid w:val="00331DF1"/>
    <w:rsid w:val="00331E0D"/>
    <w:rsid w:val="0033240E"/>
    <w:rsid w:val="003327E3"/>
    <w:rsid w:val="00332AF9"/>
    <w:rsid w:val="0033326B"/>
    <w:rsid w:val="00334077"/>
    <w:rsid w:val="0033427B"/>
    <w:rsid w:val="003342F3"/>
    <w:rsid w:val="003342FF"/>
    <w:rsid w:val="003347BF"/>
    <w:rsid w:val="00334B34"/>
    <w:rsid w:val="00334B7B"/>
    <w:rsid w:val="00334BC5"/>
    <w:rsid w:val="00334D87"/>
    <w:rsid w:val="003350F0"/>
    <w:rsid w:val="00335286"/>
    <w:rsid w:val="00335E64"/>
    <w:rsid w:val="003361C0"/>
    <w:rsid w:val="003364EC"/>
    <w:rsid w:val="003366C0"/>
    <w:rsid w:val="003368E2"/>
    <w:rsid w:val="00336B55"/>
    <w:rsid w:val="00337038"/>
    <w:rsid w:val="003372DC"/>
    <w:rsid w:val="00337969"/>
    <w:rsid w:val="003408D6"/>
    <w:rsid w:val="00340CD9"/>
    <w:rsid w:val="00340D9E"/>
    <w:rsid w:val="00340FFC"/>
    <w:rsid w:val="00341DD2"/>
    <w:rsid w:val="00342DDB"/>
    <w:rsid w:val="00342EB6"/>
    <w:rsid w:val="00342EC2"/>
    <w:rsid w:val="003432DF"/>
    <w:rsid w:val="00343308"/>
    <w:rsid w:val="003433F7"/>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D1F"/>
    <w:rsid w:val="00350F22"/>
    <w:rsid w:val="00351054"/>
    <w:rsid w:val="00351063"/>
    <w:rsid w:val="00351811"/>
    <w:rsid w:val="003518B8"/>
    <w:rsid w:val="0035255F"/>
    <w:rsid w:val="0035268D"/>
    <w:rsid w:val="00352A3F"/>
    <w:rsid w:val="00352A94"/>
    <w:rsid w:val="00352FF8"/>
    <w:rsid w:val="00353398"/>
    <w:rsid w:val="00353681"/>
    <w:rsid w:val="00353A9C"/>
    <w:rsid w:val="00354062"/>
    <w:rsid w:val="003540D6"/>
    <w:rsid w:val="003542AD"/>
    <w:rsid w:val="00354816"/>
    <w:rsid w:val="00354903"/>
    <w:rsid w:val="00354B90"/>
    <w:rsid w:val="0035549E"/>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325"/>
    <w:rsid w:val="003604A5"/>
    <w:rsid w:val="0036085B"/>
    <w:rsid w:val="003618D5"/>
    <w:rsid w:val="00361A3E"/>
    <w:rsid w:val="00361C1E"/>
    <w:rsid w:val="00361C6B"/>
    <w:rsid w:val="003620EC"/>
    <w:rsid w:val="00362277"/>
    <w:rsid w:val="00362B63"/>
    <w:rsid w:val="00362D63"/>
    <w:rsid w:val="00362FF9"/>
    <w:rsid w:val="003630CA"/>
    <w:rsid w:val="0036383B"/>
    <w:rsid w:val="00363BC1"/>
    <w:rsid w:val="00363E1B"/>
    <w:rsid w:val="00363F57"/>
    <w:rsid w:val="00363F86"/>
    <w:rsid w:val="0036455D"/>
    <w:rsid w:val="00364C76"/>
    <w:rsid w:val="00364CF2"/>
    <w:rsid w:val="003650DD"/>
    <w:rsid w:val="0036552F"/>
    <w:rsid w:val="003656FC"/>
    <w:rsid w:val="00365F00"/>
    <w:rsid w:val="00365F5E"/>
    <w:rsid w:val="0036622D"/>
    <w:rsid w:val="00367107"/>
    <w:rsid w:val="003676B8"/>
    <w:rsid w:val="003677AD"/>
    <w:rsid w:val="0036788C"/>
    <w:rsid w:val="00370170"/>
    <w:rsid w:val="00370396"/>
    <w:rsid w:val="00370699"/>
    <w:rsid w:val="003707C5"/>
    <w:rsid w:val="00371ACD"/>
    <w:rsid w:val="00371E13"/>
    <w:rsid w:val="00371E33"/>
    <w:rsid w:val="00371FB8"/>
    <w:rsid w:val="0037247C"/>
    <w:rsid w:val="00372575"/>
    <w:rsid w:val="00372961"/>
    <w:rsid w:val="00372C2A"/>
    <w:rsid w:val="00372CD0"/>
    <w:rsid w:val="00372D5E"/>
    <w:rsid w:val="00372D71"/>
    <w:rsid w:val="003731CF"/>
    <w:rsid w:val="0037321D"/>
    <w:rsid w:val="003732D3"/>
    <w:rsid w:val="003733B5"/>
    <w:rsid w:val="003739CD"/>
    <w:rsid w:val="00373B4B"/>
    <w:rsid w:val="00373E22"/>
    <w:rsid w:val="00373E75"/>
    <w:rsid w:val="003742DA"/>
    <w:rsid w:val="003744AD"/>
    <w:rsid w:val="00374754"/>
    <w:rsid w:val="00374D0C"/>
    <w:rsid w:val="00374D43"/>
    <w:rsid w:val="00374DE6"/>
    <w:rsid w:val="00374FF0"/>
    <w:rsid w:val="0037520D"/>
    <w:rsid w:val="00375349"/>
    <w:rsid w:val="00375509"/>
    <w:rsid w:val="0037556A"/>
    <w:rsid w:val="00376A76"/>
    <w:rsid w:val="00376B85"/>
    <w:rsid w:val="00376C61"/>
    <w:rsid w:val="00377020"/>
    <w:rsid w:val="00377940"/>
    <w:rsid w:val="00377973"/>
    <w:rsid w:val="00377B6D"/>
    <w:rsid w:val="00377D26"/>
    <w:rsid w:val="00377DAA"/>
    <w:rsid w:val="003801A2"/>
    <w:rsid w:val="00380280"/>
    <w:rsid w:val="00380342"/>
    <w:rsid w:val="00380856"/>
    <w:rsid w:val="00380EBB"/>
    <w:rsid w:val="00380F4F"/>
    <w:rsid w:val="003810D9"/>
    <w:rsid w:val="00381B47"/>
    <w:rsid w:val="00381DE9"/>
    <w:rsid w:val="00381F4C"/>
    <w:rsid w:val="00382284"/>
    <w:rsid w:val="00383598"/>
    <w:rsid w:val="00383E5F"/>
    <w:rsid w:val="00384008"/>
    <w:rsid w:val="00384795"/>
    <w:rsid w:val="003847BC"/>
    <w:rsid w:val="00385AD4"/>
    <w:rsid w:val="00386298"/>
    <w:rsid w:val="00386675"/>
    <w:rsid w:val="00386B4C"/>
    <w:rsid w:val="00387224"/>
    <w:rsid w:val="0038725D"/>
    <w:rsid w:val="003874A0"/>
    <w:rsid w:val="003875C5"/>
    <w:rsid w:val="0038770A"/>
    <w:rsid w:val="003877E4"/>
    <w:rsid w:val="003878DD"/>
    <w:rsid w:val="00387D03"/>
    <w:rsid w:val="00387DDF"/>
    <w:rsid w:val="00390451"/>
    <w:rsid w:val="00390900"/>
    <w:rsid w:val="00390D3F"/>
    <w:rsid w:val="003911EA"/>
    <w:rsid w:val="0039137B"/>
    <w:rsid w:val="00391581"/>
    <w:rsid w:val="003919B9"/>
    <w:rsid w:val="00391EAA"/>
    <w:rsid w:val="00391EB7"/>
    <w:rsid w:val="00392203"/>
    <w:rsid w:val="00392413"/>
    <w:rsid w:val="003927B5"/>
    <w:rsid w:val="003927D1"/>
    <w:rsid w:val="00393119"/>
    <w:rsid w:val="00393246"/>
    <w:rsid w:val="003936D8"/>
    <w:rsid w:val="00393A44"/>
    <w:rsid w:val="00394315"/>
    <w:rsid w:val="00394630"/>
    <w:rsid w:val="003950F0"/>
    <w:rsid w:val="00395492"/>
    <w:rsid w:val="003954D7"/>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2A5"/>
    <w:rsid w:val="003A13B8"/>
    <w:rsid w:val="003A1475"/>
    <w:rsid w:val="003A147F"/>
    <w:rsid w:val="003A192A"/>
    <w:rsid w:val="003A1995"/>
    <w:rsid w:val="003A2543"/>
    <w:rsid w:val="003A2CBE"/>
    <w:rsid w:val="003A2E0B"/>
    <w:rsid w:val="003A3352"/>
    <w:rsid w:val="003A34C0"/>
    <w:rsid w:val="003A358A"/>
    <w:rsid w:val="003A4154"/>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16"/>
    <w:rsid w:val="003A679D"/>
    <w:rsid w:val="003A68D4"/>
    <w:rsid w:val="003A6D98"/>
    <w:rsid w:val="003A6E66"/>
    <w:rsid w:val="003A6EFE"/>
    <w:rsid w:val="003A71F8"/>
    <w:rsid w:val="003A7204"/>
    <w:rsid w:val="003A7287"/>
    <w:rsid w:val="003A7404"/>
    <w:rsid w:val="003A772D"/>
    <w:rsid w:val="003A7AE5"/>
    <w:rsid w:val="003A7B90"/>
    <w:rsid w:val="003B047C"/>
    <w:rsid w:val="003B09B8"/>
    <w:rsid w:val="003B0D77"/>
    <w:rsid w:val="003B0E7C"/>
    <w:rsid w:val="003B13BC"/>
    <w:rsid w:val="003B16A0"/>
    <w:rsid w:val="003B2623"/>
    <w:rsid w:val="003B2A50"/>
    <w:rsid w:val="003B2FED"/>
    <w:rsid w:val="003B30B7"/>
    <w:rsid w:val="003B312D"/>
    <w:rsid w:val="003B365A"/>
    <w:rsid w:val="003B39DB"/>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1D8"/>
    <w:rsid w:val="003B74A6"/>
    <w:rsid w:val="003B7C6D"/>
    <w:rsid w:val="003B7F12"/>
    <w:rsid w:val="003B7F50"/>
    <w:rsid w:val="003C033B"/>
    <w:rsid w:val="003C0392"/>
    <w:rsid w:val="003C07B9"/>
    <w:rsid w:val="003C08FE"/>
    <w:rsid w:val="003C09FE"/>
    <w:rsid w:val="003C0C2F"/>
    <w:rsid w:val="003C1186"/>
    <w:rsid w:val="003C130B"/>
    <w:rsid w:val="003C1507"/>
    <w:rsid w:val="003C1723"/>
    <w:rsid w:val="003C1946"/>
    <w:rsid w:val="003C2087"/>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E02"/>
    <w:rsid w:val="003C5E65"/>
    <w:rsid w:val="003C5EC0"/>
    <w:rsid w:val="003C600C"/>
    <w:rsid w:val="003C6686"/>
    <w:rsid w:val="003C6A55"/>
    <w:rsid w:val="003C6BBF"/>
    <w:rsid w:val="003C6D59"/>
    <w:rsid w:val="003C6F1F"/>
    <w:rsid w:val="003C6F84"/>
    <w:rsid w:val="003C6F98"/>
    <w:rsid w:val="003C7B86"/>
    <w:rsid w:val="003D00ED"/>
    <w:rsid w:val="003D0316"/>
    <w:rsid w:val="003D0573"/>
    <w:rsid w:val="003D0884"/>
    <w:rsid w:val="003D08A5"/>
    <w:rsid w:val="003D0B2E"/>
    <w:rsid w:val="003D1690"/>
    <w:rsid w:val="003D1731"/>
    <w:rsid w:val="003D1D9B"/>
    <w:rsid w:val="003D1E5A"/>
    <w:rsid w:val="003D20F1"/>
    <w:rsid w:val="003D21AF"/>
    <w:rsid w:val="003D24B4"/>
    <w:rsid w:val="003D24EA"/>
    <w:rsid w:val="003D25C9"/>
    <w:rsid w:val="003D290A"/>
    <w:rsid w:val="003D2D19"/>
    <w:rsid w:val="003D2E30"/>
    <w:rsid w:val="003D304B"/>
    <w:rsid w:val="003D3650"/>
    <w:rsid w:val="003D37C6"/>
    <w:rsid w:val="003D4006"/>
    <w:rsid w:val="003D45F8"/>
    <w:rsid w:val="003D4847"/>
    <w:rsid w:val="003D4B68"/>
    <w:rsid w:val="003D53D8"/>
    <w:rsid w:val="003D5461"/>
    <w:rsid w:val="003D566F"/>
    <w:rsid w:val="003D5FC7"/>
    <w:rsid w:val="003D62DF"/>
    <w:rsid w:val="003D6BFE"/>
    <w:rsid w:val="003D6C91"/>
    <w:rsid w:val="003D6FBE"/>
    <w:rsid w:val="003D72EC"/>
    <w:rsid w:val="003D7A69"/>
    <w:rsid w:val="003D7BFB"/>
    <w:rsid w:val="003D7CA3"/>
    <w:rsid w:val="003D7F55"/>
    <w:rsid w:val="003E02F5"/>
    <w:rsid w:val="003E03C1"/>
    <w:rsid w:val="003E0ADC"/>
    <w:rsid w:val="003E0E21"/>
    <w:rsid w:val="003E112D"/>
    <w:rsid w:val="003E11F3"/>
    <w:rsid w:val="003E133D"/>
    <w:rsid w:val="003E1380"/>
    <w:rsid w:val="003E1A8B"/>
    <w:rsid w:val="003E1FFF"/>
    <w:rsid w:val="003E2E8D"/>
    <w:rsid w:val="003E30A1"/>
    <w:rsid w:val="003E36C7"/>
    <w:rsid w:val="003E38F0"/>
    <w:rsid w:val="003E4422"/>
    <w:rsid w:val="003E4C97"/>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F5"/>
    <w:rsid w:val="003E7E4E"/>
    <w:rsid w:val="003F00B9"/>
    <w:rsid w:val="003F0A44"/>
    <w:rsid w:val="003F0CBB"/>
    <w:rsid w:val="003F0F3B"/>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4005"/>
    <w:rsid w:val="003F401F"/>
    <w:rsid w:val="003F4054"/>
    <w:rsid w:val="003F41C5"/>
    <w:rsid w:val="003F4222"/>
    <w:rsid w:val="003F4828"/>
    <w:rsid w:val="003F48CC"/>
    <w:rsid w:val="003F498C"/>
    <w:rsid w:val="003F5429"/>
    <w:rsid w:val="003F555C"/>
    <w:rsid w:val="003F5AC1"/>
    <w:rsid w:val="003F5D34"/>
    <w:rsid w:val="003F5E04"/>
    <w:rsid w:val="003F62F9"/>
    <w:rsid w:val="003F6579"/>
    <w:rsid w:val="003F67B2"/>
    <w:rsid w:val="003F6B03"/>
    <w:rsid w:val="003F7B80"/>
    <w:rsid w:val="003F7B94"/>
    <w:rsid w:val="003F7CEE"/>
    <w:rsid w:val="003F7D43"/>
    <w:rsid w:val="003F7D71"/>
    <w:rsid w:val="004010BB"/>
    <w:rsid w:val="004010BF"/>
    <w:rsid w:val="00401112"/>
    <w:rsid w:val="0040113A"/>
    <w:rsid w:val="00401672"/>
    <w:rsid w:val="004018A1"/>
    <w:rsid w:val="00401BE2"/>
    <w:rsid w:val="004023AF"/>
    <w:rsid w:val="00402588"/>
    <w:rsid w:val="0040261C"/>
    <w:rsid w:val="004028D7"/>
    <w:rsid w:val="00403223"/>
    <w:rsid w:val="00403B6B"/>
    <w:rsid w:val="004046AA"/>
    <w:rsid w:val="00404B68"/>
    <w:rsid w:val="00404E61"/>
    <w:rsid w:val="004050E8"/>
    <w:rsid w:val="0040521D"/>
    <w:rsid w:val="0040524A"/>
    <w:rsid w:val="00405BB4"/>
    <w:rsid w:val="00405C84"/>
    <w:rsid w:val="00406002"/>
    <w:rsid w:val="004060B1"/>
    <w:rsid w:val="004062F9"/>
    <w:rsid w:val="004063D6"/>
    <w:rsid w:val="0040694C"/>
    <w:rsid w:val="00407517"/>
    <w:rsid w:val="004077BC"/>
    <w:rsid w:val="004078FD"/>
    <w:rsid w:val="00407B99"/>
    <w:rsid w:val="00407DC9"/>
    <w:rsid w:val="00410063"/>
    <w:rsid w:val="0041022E"/>
    <w:rsid w:val="0041072C"/>
    <w:rsid w:val="004107B3"/>
    <w:rsid w:val="004108AC"/>
    <w:rsid w:val="00410C6C"/>
    <w:rsid w:val="004115F0"/>
    <w:rsid w:val="00411700"/>
    <w:rsid w:val="004119CE"/>
    <w:rsid w:val="00411C1A"/>
    <w:rsid w:val="00411E34"/>
    <w:rsid w:val="00411F37"/>
    <w:rsid w:val="004125A9"/>
    <w:rsid w:val="00412833"/>
    <w:rsid w:val="00412A29"/>
    <w:rsid w:val="00412ADC"/>
    <w:rsid w:val="00412CE2"/>
    <w:rsid w:val="004130D0"/>
    <w:rsid w:val="00413B26"/>
    <w:rsid w:val="00413DEA"/>
    <w:rsid w:val="00414263"/>
    <w:rsid w:val="00414282"/>
    <w:rsid w:val="00414A9D"/>
    <w:rsid w:val="00414D51"/>
    <w:rsid w:val="0041504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21F"/>
    <w:rsid w:val="00420481"/>
    <w:rsid w:val="00420579"/>
    <w:rsid w:val="00420C38"/>
    <w:rsid w:val="00420E59"/>
    <w:rsid w:val="00420F4B"/>
    <w:rsid w:val="00421176"/>
    <w:rsid w:val="0042132E"/>
    <w:rsid w:val="004214C4"/>
    <w:rsid w:val="00421638"/>
    <w:rsid w:val="004218DB"/>
    <w:rsid w:val="00421B0D"/>
    <w:rsid w:val="00421E29"/>
    <w:rsid w:val="00422861"/>
    <w:rsid w:val="00423360"/>
    <w:rsid w:val="004236D4"/>
    <w:rsid w:val="004237F2"/>
    <w:rsid w:val="00424749"/>
    <w:rsid w:val="00424996"/>
    <w:rsid w:val="00425072"/>
    <w:rsid w:val="00425130"/>
    <w:rsid w:val="0042526D"/>
    <w:rsid w:val="00425BBC"/>
    <w:rsid w:val="00425C12"/>
    <w:rsid w:val="00425E3D"/>
    <w:rsid w:val="00425F96"/>
    <w:rsid w:val="00426840"/>
    <w:rsid w:val="00426EE1"/>
    <w:rsid w:val="004274AA"/>
    <w:rsid w:val="004275C5"/>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4AE9"/>
    <w:rsid w:val="00434B8E"/>
    <w:rsid w:val="00434FA2"/>
    <w:rsid w:val="0043509E"/>
    <w:rsid w:val="004350E6"/>
    <w:rsid w:val="004353B9"/>
    <w:rsid w:val="00435424"/>
    <w:rsid w:val="00435B87"/>
    <w:rsid w:val="00435D13"/>
    <w:rsid w:val="004373B0"/>
    <w:rsid w:val="00437C12"/>
    <w:rsid w:val="00437CB5"/>
    <w:rsid w:val="00437D69"/>
    <w:rsid w:val="00437D76"/>
    <w:rsid w:val="00440214"/>
    <w:rsid w:val="0044032B"/>
    <w:rsid w:val="004403BC"/>
    <w:rsid w:val="004404AC"/>
    <w:rsid w:val="00440998"/>
    <w:rsid w:val="004409BA"/>
    <w:rsid w:val="00440EC6"/>
    <w:rsid w:val="0044114F"/>
    <w:rsid w:val="00441491"/>
    <w:rsid w:val="004414DB"/>
    <w:rsid w:val="00441BE7"/>
    <w:rsid w:val="00441C09"/>
    <w:rsid w:val="00441F2D"/>
    <w:rsid w:val="0044204C"/>
    <w:rsid w:val="00442174"/>
    <w:rsid w:val="00442384"/>
    <w:rsid w:val="00442592"/>
    <w:rsid w:val="00442633"/>
    <w:rsid w:val="0044263F"/>
    <w:rsid w:val="00442741"/>
    <w:rsid w:val="00442D9E"/>
    <w:rsid w:val="0044346D"/>
    <w:rsid w:val="00443505"/>
    <w:rsid w:val="00443B6B"/>
    <w:rsid w:val="0044427E"/>
    <w:rsid w:val="004443DB"/>
    <w:rsid w:val="00444A8E"/>
    <w:rsid w:val="00444EA5"/>
    <w:rsid w:val="00445041"/>
    <w:rsid w:val="00445116"/>
    <w:rsid w:val="004452A8"/>
    <w:rsid w:val="004452BD"/>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D77"/>
    <w:rsid w:val="0045116F"/>
    <w:rsid w:val="004511B2"/>
    <w:rsid w:val="004514A8"/>
    <w:rsid w:val="00451664"/>
    <w:rsid w:val="00452028"/>
    <w:rsid w:val="004520AB"/>
    <w:rsid w:val="004525E7"/>
    <w:rsid w:val="00452B67"/>
    <w:rsid w:val="004531D0"/>
    <w:rsid w:val="00453465"/>
    <w:rsid w:val="00453739"/>
    <w:rsid w:val="00453C5B"/>
    <w:rsid w:val="0045458D"/>
    <w:rsid w:val="004545BD"/>
    <w:rsid w:val="00454765"/>
    <w:rsid w:val="00454941"/>
    <w:rsid w:val="00454F00"/>
    <w:rsid w:val="00455172"/>
    <w:rsid w:val="00455250"/>
    <w:rsid w:val="0045525B"/>
    <w:rsid w:val="0045531B"/>
    <w:rsid w:val="0045535D"/>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33E"/>
    <w:rsid w:val="0046046F"/>
    <w:rsid w:val="00460AD3"/>
    <w:rsid w:val="00460BE5"/>
    <w:rsid w:val="004611B7"/>
    <w:rsid w:val="004619F8"/>
    <w:rsid w:val="00461EBD"/>
    <w:rsid w:val="00461F18"/>
    <w:rsid w:val="004622A4"/>
    <w:rsid w:val="00462605"/>
    <w:rsid w:val="004627EE"/>
    <w:rsid w:val="00462A06"/>
    <w:rsid w:val="00462C92"/>
    <w:rsid w:val="00462D0F"/>
    <w:rsid w:val="00463ABA"/>
    <w:rsid w:val="0046442A"/>
    <w:rsid w:val="00464752"/>
    <w:rsid w:val="00464BA4"/>
    <w:rsid w:val="0046502D"/>
    <w:rsid w:val="004658F0"/>
    <w:rsid w:val="00466468"/>
    <w:rsid w:val="004668C2"/>
    <w:rsid w:val="00467497"/>
    <w:rsid w:val="0046753C"/>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E0B"/>
    <w:rsid w:val="00472F23"/>
    <w:rsid w:val="00473205"/>
    <w:rsid w:val="004732B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76B"/>
    <w:rsid w:val="00477CB9"/>
    <w:rsid w:val="00477E9E"/>
    <w:rsid w:val="00477EF2"/>
    <w:rsid w:val="00477FAC"/>
    <w:rsid w:val="00480468"/>
    <w:rsid w:val="00480560"/>
    <w:rsid w:val="004807C5"/>
    <w:rsid w:val="00480D12"/>
    <w:rsid w:val="00480D97"/>
    <w:rsid w:val="004812EC"/>
    <w:rsid w:val="0048170A"/>
    <w:rsid w:val="00481D77"/>
    <w:rsid w:val="004821FF"/>
    <w:rsid w:val="00482A70"/>
    <w:rsid w:val="00482E2F"/>
    <w:rsid w:val="0048321A"/>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7"/>
    <w:rsid w:val="0048765B"/>
    <w:rsid w:val="0048787B"/>
    <w:rsid w:val="00487A76"/>
    <w:rsid w:val="00487A7E"/>
    <w:rsid w:val="00487BC1"/>
    <w:rsid w:val="00490025"/>
    <w:rsid w:val="00490068"/>
    <w:rsid w:val="004900E3"/>
    <w:rsid w:val="00490310"/>
    <w:rsid w:val="0049041E"/>
    <w:rsid w:val="00490780"/>
    <w:rsid w:val="00490849"/>
    <w:rsid w:val="00490B81"/>
    <w:rsid w:val="00490EA2"/>
    <w:rsid w:val="00490FF9"/>
    <w:rsid w:val="004910AF"/>
    <w:rsid w:val="00491132"/>
    <w:rsid w:val="00491167"/>
    <w:rsid w:val="00491478"/>
    <w:rsid w:val="004915B8"/>
    <w:rsid w:val="00491BAA"/>
    <w:rsid w:val="004920EC"/>
    <w:rsid w:val="00492301"/>
    <w:rsid w:val="00492795"/>
    <w:rsid w:val="004927CA"/>
    <w:rsid w:val="004928A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1C9"/>
    <w:rsid w:val="004965AA"/>
    <w:rsid w:val="00496912"/>
    <w:rsid w:val="00497538"/>
    <w:rsid w:val="00497DEA"/>
    <w:rsid w:val="004A04CA"/>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AE3"/>
    <w:rsid w:val="004A3EAC"/>
    <w:rsid w:val="004A3FB3"/>
    <w:rsid w:val="004A4748"/>
    <w:rsid w:val="004A4810"/>
    <w:rsid w:val="004A4A75"/>
    <w:rsid w:val="004A4AF8"/>
    <w:rsid w:val="004A4D62"/>
    <w:rsid w:val="004A5B0A"/>
    <w:rsid w:val="004A5F2C"/>
    <w:rsid w:val="004A67EA"/>
    <w:rsid w:val="004A6947"/>
    <w:rsid w:val="004A69F1"/>
    <w:rsid w:val="004A6C0C"/>
    <w:rsid w:val="004A706E"/>
    <w:rsid w:val="004A7DCC"/>
    <w:rsid w:val="004A7E83"/>
    <w:rsid w:val="004A7F7A"/>
    <w:rsid w:val="004B09C3"/>
    <w:rsid w:val="004B09C4"/>
    <w:rsid w:val="004B09FB"/>
    <w:rsid w:val="004B11A7"/>
    <w:rsid w:val="004B1489"/>
    <w:rsid w:val="004B1993"/>
    <w:rsid w:val="004B1B43"/>
    <w:rsid w:val="004B1BBE"/>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D5B"/>
    <w:rsid w:val="004B4E05"/>
    <w:rsid w:val="004B4FEC"/>
    <w:rsid w:val="004B5369"/>
    <w:rsid w:val="004B55A4"/>
    <w:rsid w:val="004B589F"/>
    <w:rsid w:val="004B598B"/>
    <w:rsid w:val="004B59ED"/>
    <w:rsid w:val="004B5B15"/>
    <w:rsid w:val="004B5F60"/>
    <w:rsid w:val="004B6075"/>
    <w:rsid w:val="004B69D6"/>
    <w:rsid w:val="004B6E88"/>
    <w:rsid w:val="004B726F"/>
    <w:rsid w:val="004B7364"/>
    <w:rsid w:val="004B7510"/>
    <w:rsid w:val="004B7641"/>
    <w:rsid w:val="004B773A"/>
    <w:rsid w:val="004B7A21"/>
    <w:rsid w:val="004B7F39"/>
    <w:rsid w:val="004B7FB6"/>
    <w:rsid w:val="004C00FA"/>
    <w:rsid w:val="004C01FF"/>
    <w:rsid w:val="004C0E96"/>
    <w:rsid w:val="004C0FE8"/>
    <w:rsid w:val="004C14CF"/>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84B"/>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68"/>
    <w:rsid w:val="004D0F55"/>
    <w:rsid w:val="004D1241"/>
    <w:rsid w:val="004D1299"/>
    <w:rsid w:val="004D1638"/>
    <w:rsid w:val="004D1853"/>
    <w:rsid w:val="004D1F31"/>
    <w:rsid w:val="004D2B25"/>
    <w:rsid w:val="004D2CDF"/>
    <w:rsid w:val="004D2F2C"/>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77B"/>
    <w:rsid w:val="004D7780"/>
    <w:rsid w:val="004D7CBF"/>
    <w:rsid w:val="004E06D3"/>
    <w:rsid w:val="004E16E0"/>
    <w:rsid w:val="004E19C6"/>
    <w:rsid w:val="004E1C3A"/>
    <w:rsid w:val="004E2108"/>
    <w:rsid w:val="004E2127"/>
    <w:rsid w:val="004E2487"/>
    <w:rsid w:val="004E24F9"/>
    <w:rsid w:val="004E28A8"/>
    <w:rsid w:val="004E32C8"/>
    <w:rsid w:val="004E394B"/>
    <w:rsid w:val="004E3BCA"/>
    <w:rsid w:val="004E41BD"/>
    <w:rsid w:val="004E41DD"/>
    <w:rsid w:val="004E470E"/>
    <w:rsid w:val="004E4801"/>
    <w:rsid w:val="004E48AE"/>
    <w:rsid w:val="004E4C72"/>
    <w:rsid w:val="004E4CA1"/>
    <w:rsid w:val="004E4E15"/>
    <w:rsid w:val="004E4FDD"/>
    <w:rsid w:val="004E5463"/>
    <w:rsid w:val="004E575B"/>
    <w:rsid w:val="004E591E"/>
    <w:rsid w:val="004E6253"/>
    <w:rsid w:val="004E6A7A"/>
    <w:rsid w:val="004E6C51"/>
    <w:rsid w:val="004E6E0F"/>
    <w:rsid w:val="004E6FCF"/>
    <w:rsid w:val="004E763D"/>
    <w:rsid w:val="004E772C"/>
    <w:rsid w:val="004F06EA"/>
    <w:rsid w:val="004F090D"/>
    <w:rsid w:val="004F0DB8"/>
    <w:rsid w:val="004F1103"/>
    <w:rsid w:val="004F1B81"/>
    <w:rsid w:val="004F1CA5"/>
    <w:rsid w:val="004F1EB0"/>
    <w:rsid w:val="004F21CD"/>
    <w:rsid w:val="004F21E0"/>
    <w:rsid w:val="004F221E"/>
    <w:rsid w:val="004F236A"/>
    <w:rsid w:val="004F278C"/>
    <w:rsid w:val="004F27CF"/>
    <w:rsid w:val="004F2A41"/>
    <w:rsid w:val="004F2C4C"/>
    <w:rsid w:val="004F2C66"/>
    <w:rsid w:val="004F2D73"/>
    <w:rsid w:val="004F2EBC"/>
    <w:rsid w:val="004F2EF2"/>
    <w:rsid w:val="004F30ED"/>
    <w:rsid w:val="004F314A"/>
    <w:rsid w:val="004F328F"/>
    <w:rsid w:val="004F32EE"/>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101C"/>
    <w:rsid w:val="005019CA"/>
    <w:rsid w:val="00502829"/>
    <w:rsid w:val="00502874"/>
    <w:rsid w:val="00502E30"/>
    <w:rsid w:val="00502FDE"/>
    <w:rsid w:val="00503513"/>
    <w:rsid w:val="00503B33"/>
    <w:rsid w:val="00503E1F"/>
    <w:rsid w:val="00503FF6"/>
    <w:rsid w:val="00504145"/>
    <w:rsid w:val="005041D1"/>
    <w:rsid w:val="00504443"/>
    <w:rsid w:val="00504587"/>
    <w:rsid w:val="005048C5"/>
    <w:rsid w:val="0050528A"/>
    <w:rsid w:val="0050550A"/>
    <w:rsid w:val="00505543"/>
    <w:rsid w:val="005057D2"/>
    <w:rsid w:val="00505C32"/>
    <w:rsid w:val="0050634D"/>
    <w:rsid w:val="00506710"/>
    <w:rsid w:val="00506795"/>
    <w:rsid w:val="00506B2F"/>
    <w:rsid w:val="00506BD0"/>
    <w:rsid w:val="00506DC6"/>
    <w:rsid w:val="00506E5C"/>
    <w:rsid w:val="005075B8"/>
    <w:rsid w:val="0051013A"/>
    <w:rsid w:val="005102ED"/>
    <w:rsid w:val="00510540"/>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D95"/>
    <w:rsid w:val="00517E2B"/>
    <w:rsid w:val="005200E7"/>
    <w:rsid w:val="0052014E"/>
    <w:rsid w:val="00520394"/>
    <w:rsid w:val="005211B6"/>
    <w:rsid w:val="00521505"/>
    <w:rsid w:val="00521D36"/>
    <w:rsid w:val="005225FF"/>
    <w:rsid w:val="005226E5"/>
    <w:rsid w:val="005229CB"/>
    <w:rsid w:val="00522D0D"/>
    <w:rsid w:val="00522D3B"/>
    <w:rsid w:val="00522FBB"/>
    <w:rsid w:val="00523900"/>
    <w:rsid w:val="005239A3"/>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6BC"/>
    <w:rsid w:val="00527F06"/>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741"/>
    <w:rsid w:val="005329FA"/>
    <w:rsid w:val="00532C20"/>
    <w:rsid w:val="00532EF7"/>
    <w:rsid w:val="005335E6"/>
    <w:rsid w:val="00533690"/>
    <w:rsid w:val="00533A28"/>
    <w:rsid w:val="00533F7C"/>
    <w:rsid w:val="00534502"/>
    <w:rsid w:val="00534585"/>
    <w:rsid w:val="005346AB"/>
    <w:rsid w:val="00534819"/>
    <w:rsid w:val="00535011"/>
    <w:rsid w:val="005352FD"/>
    <w:rsid w:val="00535BF5"/>
    <w:rsid w:val="005361AA"/>
    <w:rsid w:val="0053651E"/>
    <w:rsid w:val="005367DB"/>
    <w:rsid w:val="00537301"/>
    <w:rsid w:val="005373C5"/>
    <w:rsid w:val="005375A7"/>
    <w:rsid w:val="00537738"/>
    <w:rsid w:val="005378D7"/>
    <w:rsid w:val="00537AF1"/>
    <w:rsid w:val="00537E9A"/>
    <w:rsid w:val="005401BB"/>
    <w:rsid w:val="00540FF2"/>
    <w:rsid w:val="00541179"/>
    <w:rsid w:val="00541584"/>
    <w:rsid w:val="00541A2F"/>
    <w:rsid w:val="00541AF5"/>
    <w:rsid w:val="00541B28"/>
    <w:rsid w:val="00541B84"/>
    <w:rsid w:val="00541F2E"/>
    <w:rsid w:val="00542601"/>
    <w:rsid w:val="00542610"/>
    <w:rsid w:val="005428CB"/>
    <w:rsid w:val="00542CDF"/>
    <w:rsid w:val="00543036"/>
    <w:rsid w:val="0054303A"/>
    <w:rsid w:val="005431E7"/>
    <w:rsid w:val="00543807"/>
    <w:rsid w:val="00543988"/>
    <w:rsid w:val="00543B41"/>
    <w:rsid w:val="00543E18"/>
    <w:rsid w:val="005440B8"/>
    <w:rsid w:val="00544F62"/>
    <w:rsid w:val="005451F0"/>
    <w:rsid w:val="005457D8"/>
    <w:rsid w:val="0054584D"/>
    <w:rsid w:val="00545C85"/>
    <w:rsid w:val="00546014"/>
    <w:rsid w:val="005463BD"/>
    <w:rsid w:val="0054661C"/>
    <w:rsid w:val="00546AD0"/>
    <w:rsid w:val="00546ADB"/>
    <w:rsid w:val="005474C0"/>
    <w:rsid w:val="005476BD"/>
    <w:rsid w:val="00547983"/>
    <w:rsid w:val="00547AD7"/>
    <w:rsid w:val="00547AE0"/>
    <w:rsid w:val="00547BF7"/>
    <w:rsid w:val="00550113"/>
    <w:rsid w:val="00550897"/>
    <w:rsid w:val="00550A1C"/>
    <w:rsid w:val="00551076"/>
    <w:rsid w:val="0055116C"/>
    <w:rsid w:val="0055119F"/>
    <w:rsid w:val="0055136B"/>
    <w:rsid w:val="005516D9"/>
    <w:rsid w:val="00551D8D"/>
    <w:rsid w:val="0055246D"/>
    <w:rsid w:val="00552FEF"/>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4DF"/>
    <w:rsid w:val="00555C0D"/>
    <w:rsid w:val="00555FCC"/>
    <w:rsid w:val="0055609A"/>
    <w:rsid w:val="00556192"/>
    <w:rsid w:val="00556333"/>
    <w:rsid w:val="005563B1"/>
    <w:rsid w:val="00556993"/>
    <w:rsid w:val="00556D1F"/>
    <w:rsid w:val="00556D44"/>
    <w:rsid w:val="00556E0B"/>
    <w:rsid w:val="00557490"/>
    <w:rsid w:val="005576D3"/>
    <w:rsid w:val="005579D4"/>
    <w:rsid w:val="00557BAC"/>
    <w:rsid w:val="00557CAE"/>
    <w:rsid w:val="00557E0C"/>
    <w:rsid w:val="0056070F"/>
    <w:rsid w:val="0056093B"/>
    <w:rsid w:val="00560AD7"/>
    <w:rsid w:val="00560B26"/>
    <w:rsid w:val="00560B29"/>
    <w:rsid w:val="00560E38"/>
    <w:rsid w:val="005610BD"/>
    <w:rsid w:val="00561109"/>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3FA"/>
    <w:rsid w:val="0056749A"/>
    <w:rsid w:val="005679D7"/>
    <w:rsid w:val="00567CA9"/>
    <w:rsid w:val="0057005B"/>
    <w:rsid w:val="005700BF"/>
    <w:rsid w:val="00570114"/>
    <w:rsid w:val="00570696"/>
    <w:rsid w:val="00570A46"/>
    <w:rsid w:val="00571052"/>
    <w:rsid w:val="0057115B"/>
    <w:rsid w:val="00571181"/>
    <w:rsid w:val="00571512"/>
    <w:rsid w:val="00571552"/>
    <w:rsid w:val="0057179C"/>
    <w:rsid w:val="00571CB5"/>
    <w:rsid w:val="00572494"/>
    <w:rsid w:val="0057286A"/>
    <w:rsid w:val="00572C95"/>
    <w:rsid w:val="00572FED"/>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DC"/>
    <w:rsid w:val="0057676C"/>
    <w:rsid w:val="005767FD"/>
    <w:rsid w:val="005771BD"/>
    <w:rsid w:val="005774A6"/>
    <w:rsid w:val="00577860"/>
    <w:rsid w:val="005778C0"/>
    <w:rsid w:val="00577AA3"/>
    <w:rsid w:val="00577C8D"/>
    <w:rsid w:val="00577EBD"/>
    <w:rsid w:val="00577F63"/>
    <w:rsid w:val="00577FFC"/>
    <w:rsid w:val="005801FD"/>
    <w:rsid w:val="005802FB"/>
    <w:rsid w:val="0058046A"/>
    <w:rsid w:val="00580834"/>
    <w:rsid w:val="005808E1"/>
    <w:rsid w:val="005810E9"/>
    <w:rsid w:val="005818B8"/>
    <w:rsid w:val="00581ABF"/>
    <w:rsid w:val="00581D3B"/>
    <w:rsid w:val="00582237"/>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A1E"/>
    <w:rsid w:val="0058609C"/>
    <w:rsid w:val="0058617A"/>
    <w:rsid w:val="0058655D"/>
    <w:rsid w:val="00586B2A"/>
    <w:rsid w:val="00586E84"/>
    <w:rsid w:val="0058709F"/>
    <w:rsid w:val="005871AC"/>
    <w:rsid w:val="005871CA"/>
    <w:rsid w:val="005875A9"/>
    <w:rsid w:val="005876B0"/>
    <w:rsid w:val="0058770C"/>
    <w:rsid w:val="00587A1C"/>
    <w:rsid w:val="00587F55"/>
    <w:rsid w:val="005904B4"/>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27F"/>
    <w:rsid w:val="0059334A"/>
    <w:rsid w:val="00593567"/>
    <w:rsid w:val="00593861"/>
    <w:rsid w:val="005938F1"/>
    <w:rsid w:val="005939A6"/>
    <w:rsid w:val="00593EEC"/>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F0"/>
    <w:rsid w:val="0059741B"/>
    <w:rsid w:val="005976BD"/>
    <w:rsid w:val="00597B94"/>
    <w:rsid w:val="00597C44"/>
    <w:rsid w:val="00597F7B"/>
    <w:rsid w:val="005A00E0"/>
    <w:rsid w:val="005A0501"/>
    <w:rsid w:val="005A064D"/>
    <w:rsid w:val="005A070C"/>
    <w:rsid w:val="005A0E31"/>
    <w:rsid w:val="005A1AAF"/>
    <w:rsid w:val="005A233F"/>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ECD"/>
    <w:rsid w:val="005B2ED7"/>
    <w:rsid w:val="005B2FCA"/>
    <w:rsid w:val="005B335D"/>
    <w:rsid w:val="005B34A6"/>
    <w:rsid w:val="005B3B59"/>
    <w:rsid w:val="005B3C48"/>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AFF"/>
    <w:rsid w:val="005B7E8E"/>
    <w:rsid w:val="005C010E"/>
    <w:rsid w:val="005C057C"/>
    <w:rsid w:val="005C05BA"/>
    <w:rsid w:val="005C0B03"/>
    <w:rsid w:val="005C1241"/>
    <w:rsid w:val="005C12DA"/>
    <w:rsid w:val="005C1434"/>
    <w:rsid w:val="005C1B57"/>
    <w:rsid w:val="005C25BB"/>
    <w:rsid w:val="005C2B46"/>
    <w:rsid w:val="005C2BC6"/>
    <w:rsid w:val="005C2EF9"/>
    <w:rsid w:val="005C2F60"/>
    <w:rsid w:val="005C3694"/>
    <w:rsid w:val="005C38A9"/>
    <w:rsid w:val="005C3FB8"/>
    <w:rsid w:val="005C409F"/>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634"/>
    <w:rsid w:val="005D169E"/>
    <w:rsid w:val="005D1CC5"/>
    <w:rsid w:val="005D1E49"/>
    <w:rsid w:val="005D1F67"/>
    <w:rsid w:val="005D21A9"/>
    <w:rsid w:val="005D286A"/>
    <w:rsid w:val="005D295E"/>
    <w:rsid w:val="005D29F9"/>
    <w:rsid w:val="005D2B4A"/>
    <w:rsid w:val="005D2F6B"/>
    <w:rsid w:val="005D330B"/>
    <w:rsid w:val="005D33A6"/>
    <w:rsid w:val="005D4338"/>
    <w:rsid w:val="005D4A73"/>
    <w:rsid w:val="005D4B08"/>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D57"/>
    <w:rsid w:val="005E1168"/>
    <w:rsid w:val="005E155B"/>
    <w:rsid w:val="005E1694"/>
    <w:rsid w:val="005E180C"/>
    <w:rsid w:val="005E1EF8"/>
    <w:rsid w:val="005E2819"/>
    <w:rsid w:val="005E2CDF"/>
    <w:rsid w:val="005E3022"/>
    <w:rsid w:val="005E3109"/>
    <w:rsid w:val="005E315F"/>
    <w:rsid w:val="005E323E"/>
    <w:rsid w:val="005E3643"/>
    <w:rsid w:val="005E3878"/>
    <w:rsid w:val="005E424B"/>
    <w:rsid w:val="005E42B6"/>
    <w:rsid w:val="005E494D"/>
    <w:rsid w:val="005E4C1F"/>
    <w:rsid w:val="005E5422"/>
    <w:rsid w:val="005E569B"/>
    <w:rsid w:val="005E5999"/>
    <w:rsid w:val="005E59FA"/>
    <w:rsid w:val="005E5AA4"/>
    <w:rsid w:val="005E5D8B"/>
    <w:rsid w:val="005E647F"/>
    <w:rsid w:val="005E662F"/>
    <w:rsid w:val="005E6AD4"/>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2149"/>
    <w:rsid w:val="006028CB"/>
    <w:rsid w:val="006029A0"/>
    <w:rsid w:val="00603567"/>
    <w:rsid w:val="0060389C"/>
    <w:rsid w:val="00603CE8"/>
    <w:rsid w:val="00603DF4"/>
    <w:rsid w:val="00603E9E"/>
    <w:rsid w:val="00603EF7"/>
    <w:rsid w:val="0060402F"/>
    <w:rsid w:val="00604804"/>
    <w:rsid w:val="00604C09"/>
    <w:rsid w:val="00604D78"/>
    <w:rsid w:val="00604D8B"/>
    <w:rsid w:val="006051E5"/>
    <w:rsid w:val="006054DE"/>
    <w:rsid w:val="0060561E"/>
    <w:rsid w:val="00605801"/>
    <w:rsid w:val="00605DD0"/>
    <w:rsid w:val="00606671"/>
    <w:rsid w:val="00606AB7"/>
    <w:rsid w:val="00606BEA"/>
    <w:rsid w:val="00606F4A"/>
    <w:rsid w:val="00607090"/>
    <w:rsid w:val="006072ED"/>
    <w:rsid w:val="006073E3"/>
    <w:rsid w:val="00607848"/>
    <w:rsid w:val="00607A7B"/>
    <w:rsid w:val="00607B90"/>
    <w:rsid w:val="00607D5E"/>
    <w:rsid w:val="00607E5E"/>
    <w:rsid w:val="00610638"/>
    <w:rsid w:val="00610785"/>
    <w:rsid w:val="00610A63"/>
    <w:rsid w:val="00610E7C"/>
    <w:rsid w:val="00610FC6"/>
    <w:rsid w:val="00611143"/>
    <w:rsid w:val="006115B2"/>
    <w:rsid w:val="00611677"/>
    <w:rsid w:val="0061170B"/>
    <w:rsid w:val="0061190B"/>
    <w:rsid w:val="00611935"/>
    <w:rsid w:val="0061217B"/>
    <w:rsid w:val="0061261C"/>
    <w:rsid w:val="006128B4"/>
    <w:rsid w:val="00612A98"/>
    <w:rsid w:val="00612C6D"/>
    <w:rsid w:val="00612E32"/>
    <w:rsid w:val="0061308B"/>
    <w:rsid w:val="00613208"/>
    <w:rsid w:val="006132DC"/>
    <w:rsid w:val="0061358D"/>
    <w:rsid w:val="006135E5"/>
    <w:rsid w:val="00613C46"/>
    <w:rsid w:val="00613DB2"/>
    <w:rsid w:val="00613DBB"/>
    <w:rsid w:val="006147E8"/>
    <w:rsid w:val="006148A3"/>
    <w:rsid w:val="00614ECB"/>
    <w:rsid w:val="00615337"/>
    <w:rsid w:val="00615700"/>
    <w:rsid w:val="006158FC"/>
    <w:rsid w:val="006161A4"/>
    <w:rsid w:val="006161BF"/>
    <w:rsid w:val="00616246"/>
    <w:rsid w:val="0061645F"/>
    <w:rsid w:val="0061712E"/>
    <w:rsid w:val="00620136"/>
    <w:rsid w:val="00620270"/>
    <w:rsid w:val="00620D6A"/>
    <w:rsid w:val="0062119E"/>
    <w:rsid w:val="006217CD"/>
    <w:rsid w:val="00621862"/>
    <w:rsid w:val="00621B3C"/>
    <w:rsid w:val="00621BCE"/>
    <w:rsid w:val="00622011"/>
    <w:rsid w:val="0062213A"/>
    <w:rsid w:val="006223B8"/>
    <w:rsid w:val="0062271F"/>
    <w:rsid w:val="006227B9"/>
    <w:rsid w:val="006229E4"/>
    <w:rsid w:val="00622E58"/>
    <w:rsid w:val="00622F90"/>
    <w:rsid w:val="0062315C"/>
    <w:rsid w:val="0062373A"/>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702A"/>
    <w:rsid w:val="006277F5"/>
    <w:rsid w:val="006307C4"/>
    <w:rsid w:val="00630CA9"/>
    <w:rsid w:val="00631349"/>
    <w:rsid w:val="006316CC"/>
    <w:rsid w:val="00631898"/>
    <w:rsid w:val="00631BBD"/>
    <w:rsid w:val="00631D1E"/>
    <w:rsid w:val="006326B0"/>
    <w:rsid w:val="0063271A"/>
    <w:rsid w:val="0063290B"/>
    <w:rsid w:val="00632AE6"/>
    <w:rsid w:val="00632B95"/>
    <w:rsid w:val="006335B6"/>
    <w:rsid w:val="006337F1"/>
    <w:rsid w:val="00633E4D"/>
    <w:rsid w:val="00634108"/>
    <w:rsid w:val="00634842"/>
    <w:rsid w:val="00634C96"/>
    <w:rsid w:val="00635241"/>
    <w:rsid w:val="006352B9"/>
    <w:rsid w:val="006358B8"/>
    <w:rsid w:val="00635E69"/>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3CF5"/>
    <w:rsid w:val="00643F33"/>
    <w:rsid w:val="006443BD"/>
    <w:rsid w:val="006444BE"/>
    <w:rsid w:val="00644532"/>
    <w:rsid w:val="006445B1"/>
    <w:rsid w:val="0064497B"/>
    <w:rsid w:val="00644CBC"/>
    <w:rsid w:val="00644EC7"/>
    <w:rsid w:val="00645082"/>
    <w:rsid w:val="00645246"/>
    <w:rsid w:val="006455A2"/>
    <w:rsid w:val="0064587C"/>
    <w:rsid w:val="00645922"/>
    <w:rsid w:val="00645AA2"/>
    <w:rsid w:val="0064607E"/>
    <w:rsid w:val="006460FD"/>
    <w:rsid w:val="0064644A"/>
    <w:rsid w:val="0064660A"/>
    <w:rsid w:val="00646C06"/>
    <w:rsid w:val="00646E98"/>
    <w:rsid w:val="0064707E"/>
    <w:rsid w:val="0064711B"/>
    <w:rsid w:val="00647207"/>
    <w:rsid w:val="006474A3"/>
    <w:rsid w:val="00647839"/>
    <w:rsid w:val="00650145"/>
    <w:rsid w:val="00650682"/>
    <w:rsid w:val="006508C7"/>
    <w:rsid w:val="0065095E"/>
    <w:rsid w:val="006509D6"/>
    <w:rsid w:val="00650D4F"/>
    <w:rsid w:val="00650E79"/>
    <w:rsid w:val="00650F0C"/>
    <w:rsid w:val="00650FE7"/>
    <w:rsid w:val="0065124C"/>
    <w:rsid w:val="006512C1"/>
    <w:rsid w:val="00651AA0"/>
    <w:rsid w:val="006520DE"/>
    <w:rsid w:val="0065224F"/>
    <w:rsid w:val="00652351"/>
    <w:rsid w:val="00652562"/>
    <w:rsid w:val="006527F6"/>
    <w:rsid w:val="00653AA0"/>
    <w:rsid w:val="00653C0E"/>
    <w:rsid w:val="00653CBA"/>
    <w:rsid w:val="00653FA5"/>
    <w:rsid w:val="00654076"/>
    <w:rsid w:val="00654254"/>
    <w:rsid w:val="006542E6"/>
    <w:rsid w:val="00654569"/>
    <w:rsid w:val="00654BDB"/>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46D"/>
    <w:rsid w:val="00660941"/>
    <w:rsid w:val="0066123C"/>
    <w:rsid w:val="00661390"/>
    <w:rsid w:val="00661547"/>
    <w:rsid w:val="00661597"/>
    <w:rsid w:val="00661A8B"/>
    <w:rsid w:val="006620FA"/>
    <w:rsid w:val="0066240C"/>
    <w:rsid w:val="006625B2"/>
    <w:rsid w:val="006625C7"/>
    <w:rsid w:val="00662AD0"/>
    <w:rsid w:val="00662B15"/>
    <w:rsid w:val="0066322F"/>
    <w:rsid w:val="00663313"/>
    <w:rsid w:val="00663725"/>
    <w:rsid w:val="00663852"/>
    <w:rsid w:val="00663D64"/>
    <w:rsid w:val="00663DC2"/>
    <w:rsid w:val="00664A04"/>
    <w:rsid w:val="00664A35"/>
    <w:rsid w:val="00664CA3"/>
    <w:rsid w:val="00664CC8"/>
    <w:rsid w:val="006651BC"/>
    <w:rsid w:val="006654CC"/>
    <w:rsid w:val="0066571B"/>
    <w:rsid w:val="00665BEC"/>
    <w:rsid w:val="00665C28"/>
    <w:rsid w:val="00665DB1"/>
    <w:rsid w:val="00666699"/>
    <w:rsid w:val="00667298"/>
    <w:rsid w:val="006674B0"/>
    <w:rsid w:val="0066784C"/>
    <w:rsid w:val="00667AB0"/>
    <w:rsid w:val="00667BB7"/>
    <w:rsid w:val="00667BF1"/>
    <w:rsid w:val="00670841"/>
    <w:rsid w:val="00670901"/>
    <w:rsid w:val="00670B73"/>
    <w:rsid w:val="00670E1A"/>
    <w:rsid w:val="00670EA9"/>
    <w:rsid w:val="00671185"/>
    <w:rsid w:val="0067131A"/>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6D63"/>
    <w:rsid w:val="00676EA1"/>
    <w:rsid w:val="0067760B"/>
    <w:rsid w:val="006776E8"/>
    <w:rsid w:val="006776F0"/>
    <w:rsid w:val="0067790A"/>
    <w:rsid w:val="00677B8C"/>
    <w:rsid w:val="00677D7E"/>
    <w:rsid w:val="00677EB0"/>
    <w:rsid w:val="006802B6"/>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78"/>
    <w:rsid w:val="00683C49"/>
    <w:rsid w:val="006843C4"/>
    <w:rsid w:val="00684ADE"/>
    <w:rsid w:val="00684D01"/>
    <w:rsid w:val="00684DFE"/>
    <w:rsid w:val="00685D3D"/>
    <w:rsid w:val="0068600A"/>
    <w:rsid w:val="006864C7"/>
    <w:rsid w:val="00686CDA"/>
    <w:rsid w:val="00686FB3"/>
    <w:rsid w:val="00687275"/>
    <w:rsid w:val="0068756A"/>
    <w:rsid w:val="006875FC"/>
    <w:rsid w:val="00687880"/>
    <w:rsid w:val="006878BB"/>
    <w:rsid w:val="0068795E"/>
    <w:rsid w:val="006879B9"/>
    <w:rsid w:val="00690048"/>
    <w:rsid w:val="00690292"/>
    <w:rsid w:val="00690DDB"/>
    <w:rsid w:val="0069130C"/>
    <w:rsid w:val="0069170E"/>
    <w:rsid w:val="006917A3"/>
    <w:rsid w:val="006917D0"/>
    <w:rsid w:val="00691860"/>
    <w:rsid w:val="00691D09"/>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266F"/>
    <w:rsid w:val="006A2895"/>
    <w:rsid w:val="006A28E3"/>
    <w:rsid w:val="006A2A12"/>
    <w:rsid w:val="006A2AB7"/>
    <w:rsid w:val="006A2B5E"/>
    <w:rsid w:val="006A3101"/>
    <w:rsid w:val="006A3EE7"/>
    <w:rsid w:val="006A40AB"/>
    <w:rsid w:val="006A466B"/>
    <w:rsid w:val="006A4F71"/>
    <w:rsid w:val="006A5703"/>
    <w:rsid w:val="006A5DDB"/>
    <w:rsid w:val="006A6243"/>
    <w:rsid w:val="006A625C"/>
    <w:rsid w:val="006A6703"/>
    <w:rsid w:val="006A6862"/>
    <w:rsid w:val="006A6EFC"/>
    <w:rsid w:val="006A72A3"/>
    <w:rsid w:val="006A75E3"/>
    <w:rsid w:val="006B0AB4"/>
    <w:rsid w:val="006B0DA6"/>
    <w:rsid w:val="006B1179"/>
    <w:rsid w:val="006B135E"/>
    <w:rsid w:val="006B1498"/>
    <w:rsid w:val="006B15E5"/>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C30"/>
    <w:rsid w:val="006B4F5F"/>
    <w:rsid w:val="006B4FF5"/>
    <w:rsid w:val="006B5182"/>
    <w:rsid w:val="006B5538"/>
    <w:rsid w:val="006B5BBF"/>
    <w:rsid w:val="006B5FFA"/>
    <w:rsid w:val="006B638D"/>
    <w:rsid w:val="006B6745"/>
    <w:rsid w:val="006B74CF"/>
    <w:rsid w:val="006B74F6"/>
    <w:rsid w:val="006B7D3C"/>
    <w:rsid w:val="006B7E67"/>
    <w:rsid w:val="006C0263"/>
    <w:rsid w:val="006C06A3"/>
    <w:rsid w:val="006C17F9"/>
    <w:rsid w:val="006C2701"/>
    <w:rsid w:val="006C2A60"/>
    <w:rsid w:val="006C2EA2"/>
    <w:rsid w:val="006C2EF6"/>
    <w:rsid w:val="006C30D0"/>
    <w:rsid w:val="006C3232"/>
    <w:rsid w:val="006C355B"/>
    <w:rsid w:val="006C39C5"/>
    <w:rsid w:val="006C3AB9"/>
    <w:rsid w:val="006C43FB"/>
    <w:rsid w:val="006C494D"/>
    <w:rsid w:val="006C49A9"/>
    <w:rsid w:val="006C4A0E"/>
    <w:rsid w:val="006C4F6C"/>
    <w:rsid w:val="006C5079"/>
    <w:rsid w:val="006C582F"/>
    <w:rsid w:val="006C5BB7"/>
    <w:rsid w:val="006C60E4"/>
    <w:rsid w:val="006C6152"/>
    <w:rsid w:val="006C68B1"/>
    <w:rsid w:val="006C6AE3"/>
    <w:rsid w:val="006C74CC"/>
    <w:rsid w:val="006C7673"/>
    <w:rsid w:val="006C7D3A"/>
    <w:rsid w:val="006D02B5"/>
    <w:rsid w:val="006D04B6"/>
    <w:rsid w:val="006D082C"/>
    <w:rsid w:val="006D0D75"/>
    <w:rsid w:val="006D0DE4"/>
    <w:rsid w:val="006D0E88"/>
    <w:rsid w:val="006D162A"/>
    <w:rsid w:val="006D1687"/>
    <w:rsid w:val="006D16EF"/>
    <w:rsid w:val="006D1B42"/>
    <w:rsid w:val="006D244A"/>
    <w:rsid w:val="006D27E1"/>
    <w:rsid w:val="006D27E7"/>
    <w:rsid w:val="006D3035"/>
    <w:rsid w:val="006D318B"/>
    <w:rsid w:val="006D32CD"/>
    <w:rsid w:val="006D3655"/>
    <w:rsid w:val="006D38FE"/>
    <w:rsid w:val="006D440A"/>
    <w:rsid w:val="006D44B0"/>
    <w:rsid w:val="006D4674"/>
    <w:rsid w:val="006D4918"/>
    <w:rsid w:val="006D4E0C"/>
    <w:rsid w:val="006D4E2F"/>
    <w:rsid w:val="006D4E50"/>
    <w:rsid w:val="006D4E51"/>
    <w:rsid w:val="006D5252"/>
    <w:rsid w:val="006D5766"/>
    <w:rsid w:val="006D5AD1"/>
    <w:rsid w:val="006D5B2E"/>
    <w:rsid w:val="006D5C83"/>
    <w:rsid w:val="006D5CB9"/>
    <w:rsid w:val="006D5EF7"/>
    <w:rsid w:val="006D5F8F"/>
    <w:rsid w:val="006D6367"/>
    <w:rsid w:val="006D63EE"/>
    <w:rsid w:val="006D6673"/>
    <w:rsid w:val="006D6C86"/>
    <w:rsid w:val="006D6EF2"/>
    <w:rsid w:val="006D71BE"/>
    <w:rsid w:val="006D7306"/>
    <w:rsid w:val="006D738C"/>
    <w:rsid w:val="006D7A78"/>
    <w:rsid w:val="006D7E99"/>
    <w:rsid w:val="006D7F52"/>
    <w:rsid w:val="006E073B"/>
    <w:rsid w:val="006E07E4"/>
    <w:rsid w:val="006E0842"/>
    <w:rsid w:val="006E0B6E"/>
    <w:rsid w:val="006E11C2"/>
    <w:rsid w:val="006E1895"/>
    <w:rsid w:val="006E1C30"/>
    <w:rsid w:val="006E25C8"/>
    <w:rsid w:val="006E28A0"/>
    <w:rsid w:val="006E2EBC"/>
    <w:rsid w:val="006E2EDC"/>
    <w:rsid w:val="006E315E"/>
    <w:rsid w:val="006E395E"/>
    <w:rsid w:val="006E3DEB"/>
    <w:rsid w:val="006E3E9F"/>
    <w:rsid w:val="006E44AF"/>
    <w:rsid w:val="006E44F4"/>
    <w:rsid w:val="006E4739"/>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5FF"/>
    <w:rsid w:val="006E79F3"/>
    <w:rsid w:val="006E7C76"/>
    <w:rsid w:val="006E7E0D"/>
    <w:rsid w:val="006F06A7"/>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501"/>
    <w:rsid w:val="006F4842"/>
    <w:rsid w:val="006F4982"/>
    <w:rsid w:val="006F55E7"/>
    <w:rsid w:val="006F639F"/>
    <w:rsid w:val="006F6949"/>
    <w:rsid w:val="006F6D72"/>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434"/>
    <w:rsid w:val="00702BD1"/>
    <w:rsid w:val="00702E01"/>
    <w:rsid w:val="00702E75"/>
    <w:rsid w:val="007033DA"/>
    <w:rsid w:val="0070346E"/>
    <w:rsid w:val="00703891"/>
    <w:rsid w:val="007038DC"/>
    <w:rsid w:val="00703968"/>
    <w:rsid w:val="00703CBF"/>
    <w:rsid w:val="00704046"/>
    <w:rsid w:val="00704320"/>
    <w:rsid w:val="007044BD"/>
    <w:rsid w:val="00704723"/>
    <w:rsid w:val="00704B8A"/>
    <w:rsid w:val="007052F8"/>
    <w:rsid w:val="007053EE"/>
    <w:rsid w:val="00705621"/>
    <w:rsid w:val="00705B82"/>
    <w:rsid w:val="0070613C"/>
    <w:rsid w:val="00706743"/>
    <w:rsid w:val="00706B0F"/>
    <w:rsid w:val="00706B6C"/>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FAD"/>
    <w:rsid w:val="007164F7"/>
    <w:rsid w:val="007167CF"/>
    <w:rsid w:val="00716818"/>
    <w:rsid w:val="007169B5"/>
    <w:rsid w:val="007169DB"/>
    <w:rsid w:val="00716B57"/>
    <w:rsid w:val="00716DB7"/>
    <w:rsid w:val="00717174"/>
    <w:rsid w:val="007173D3"/>
    <w:rsid w:val="00717633"/>
    <w:rsid w:val="00717683"/>
    <w:rsid w:val="007176EE"/>
    <w:rsid w:val="00717C00"/>
    <w:rsid w:val="00717D6C"/>
    <w:rsid w:val="00717FE6"/>
    <w:rsid w:val="00720653"/>
    <w:rsid w:val="007208AB"/>
    <w:rsid w:val="00720A40"/>
    <w:rsid w:val="00720D63"/>
    <w:rsid w:val="00720D81"/>
    <w:rsid w:val="007217F0"/>
    <w:rsid w:val="0072182E"/>
    <w:rsid w:val="00721A29"/>
    <w:rsid w:val="00721AB0"/>
    <w:rsid w:val="00721B97"/>
    <w:rsid w:val="00722979"/>
    <w:rsid w:val="00722E44"/>
    <w:rsid w:val="007237BB"/>
    <w:rsid w:val="00723A4D"/>
    <w:rsid w:val="00723E43"/>
    <w:rsid w:val="00723FBA"/>
    <w:rsid w:val="00724362"/>
    <w:rsid w:val="00724D25"/>
    <w:rsid w:val="007253CB"/>
    <w:rsid w:val="007255FA"/>
    <w:rsid w:val="007257A6"/>
    <w:rsid w:val="00725D57"/>
    <w:rsid w:val="00725E90"/>
    <w:rsid w:val="007261A1"/>
    <w:rsid w:val="0072620B"/>
    <w:rsid w:val="0072649C"/>
    <w:rsid w:val="00726C35"/>
    <w:rsid w:val="00726CC4"/>
    <w:rsid w:val="00726D08"/>
    <w:rsid w:val="007275F8"/>
    <w:rsid w:val="0072777C"/>
    <w:rsid w:val="00727821"/>
    <w:rsid w:val="00727BCF"/>
    <w:rsid w:val="00727DF6"/>
    <w:rsid w:val="00730497"/>
    <w:rsid w:val="0073065C"/>
    <w:rsid w:val="007307F4"/>
    <w:rsid w:val="00730955"/>
    <w:rsid w:val="00730A27"/>
    <w:rsid w:val="00730DA7"/>
    <w:rsid w:val="00731127"/>
    <w:rsid w:val="007313C0"/>
    <w:rsid w:val="00731D96"/>
    <w:rsid w:val="00731F51"/>
    <w:rsid w:val="00731FE3"/>
    <w:rsid w:val="00732733"/>
    <w:rsid w:val="00732895"/>
    <w:rsid w:val="007332DA"/>
    <w:rsid w:val="0073339C"/>
    <w:rsid w:val="00733422"/>
    <w:rsid w:val="00733725"/>
    <w:rsid w:val="00733FEF"/>
    <w:rsid w:val="00734209"/>
    <w:rsid w:val="007342C7"/>
    <w:rsid w:val="00734627"/>
    <w:rsid w:val="00734FE8"/>
    <w:rsid w:val="00735076"/>
    <w:rsid w:val="00735324"/>
    <w:rsid w:val="0073533C"/>
    <w:rsid w:val="007353BD"/>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9A"/>
    <w:rsid w:val="00740C21"/>
    <w:rsid w:val="00740F0A"/>
    <w:rsid w:val="007410C6"/>
    <w:rsid w:val="007414B0"/>
    <w:rsid w:val="007416DB"/>
    <w:rsid w:val="00741751"/>
    <w:rsid w:val="00741845"/>
    <w:rsid w:val="00741E52"/>
    <w:rsid w:val="00741ECC"/>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7EE"/>
    <w:rsid w:val="00744BE8"/>
    <w:rsid w:val="00744BF2"/>
    <w:rsid w:val="00744CC9"/>
    <w:rsid w:val="0074502D"/>
    <w:rsid w:val="00745C41"/>
    <w:rsid w:val="007462E7"/>
    <w:rsid w:val="0074665A"/>
    <w:rsid w:val="00746769"/>
    <w:rsid w:val="00746958"/>
    <w:rsid w:val="007469B6"/>
    <w:rsid w:val="00746FA1"/>
    <w:rsid w:val="0074702B"/>
    <w:rsid w:val="00747153"/>
    <w:rsid w:val="0074729D"/>
    <w:rsid w:val="007476BA"/>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F49"/>
    <w:rsid w:val="007522A6"/>
    <w:rsid w:val="00752448"/>
    <w:rsid w:val="007524EE"/>
    <w:rsid w:val="0075251F"/>
    <w:rsid w:val="0075271D"/>
    <w:rsid w:val="00753023"/>
    <w:rsid w:val="007536F3"/>
    <w:rsid w:val="00753C4E"/>
    <w:rsid w:val="00753F63"/>
    <w:rsid w:val="007549D7"/>
    <w:rsid w:val="00754CD5"/>
    <w:rsid w:val="00754DC0"/>
    <w:rsid w:val="00754EBB"/>
    <w:rsid w:val="007550D5"/>
    <w:rsid w:val="00755226"/>
    <w:rsid w:val="0075524B"/>
    <w:rsid w:val="00755922"/>
    <w:rsid w:val="00755971"/>
    <w:rsid w:val="007559C5"/>
    <w:rsid w:val="00755C96"/>
    <w:rsid w:val="007561D0"/>
    <w:rsid w:val="00756214"/>
    <w:rsid w:val="007564E1"/>
    <w:rsid w:val="00756690"/>
    <w:rsid w:val="007568A7"/>
    <w:rsid w:val="007569A8"/>
    <w:rsid w:val="00756A09"/>
    <w:rsid w:val="00756DC2"/>
    <w:rsid w:val="007575F9"/>
    <w:rsid w:val="00760721"/>
    <w:rsid w:val="0076083A"/>
    <w:rsid w:val="007608CC"/>
    <w:rsid w:val="007608D7"/>
    <w:rsid w:val="00760E08"/>
    <w:rsid w:val="00761057"/>
    <w:rsid w:val="007611CA"/>
    <w:rsid w:val="007611F7"/>
    <w:rsid w:val="0076136C"/>
    <w:rsid w:val="00761AC2"/>
    <w:rsid w:val="00761BF5"/>
    <w:rsid w:val="0076271D"/>
    <w:rsid w:val="0076285C"/>
    <w:rsid w:val="0076286F"/>
    <w:rsid w:val="00762BB8"/>
    <w:rsid w:val="00762D99"/>
    <w:rsid w:val="00762FC6"/>
    <w:rsid w:val="007631DE"/>
    <w:rsid w:val="007633F2"/>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F1F"/>
    <w:rsid w:val="007701CC"/>
    <w:rsid w:val="00770305"/>
    <w:rsid w:val="00770EB8"/>
    <w:rsid w:val="00771350"/>
    <w:rsid w:val="00771968"/>
    <w:rsid w:val="00771D4F"/>
    <w:rsid w:val="00772856"/>
    <w:rsid w:val="00772DA6"/>
    <w:rsid w:val="00773382"/>
    <w:rsid w:val="00773517"/>
    <w:rsid w:val="00773548"/>
    <w:rsid w:val="00773551"/>
    <w:rsid w:val="00773A19"/>
    <w:rsid w:val="00774707"/>
    <w:rsid w:val="00774810"/>
    <w:rsid w:val="00774943"/>
    <w:rsid w:val="00774E5A"/>
    <w:rsid w:val="00775207"/>
    <w:rsid w:val="0077537E"/>
    <w:rsid w:val="007754B7"/>
    <w:rsid w:val="007759DB"/>
    <w:rsid w:val="00775A02"/>
    <w:rsid w:val="00776266"/>
    <w:rsid w:val="007762E7"/>
    <w:rsid w:val="00776332"/>
    <w:rsid w:val="00776364"/>
    <w:rsid w:val="0077659F"/>
    <w:rsid w:val="00776ED1"/>
    <w:rsid w:val="00776ED8"/>
    <w:rsid w:val="00777028"/>
    <w:rsid w:val="0077733D"/>
    <w:rsid w:val="00777794"/>
    <w:rsid w:val="00777D1A"/>
    <w:rsid w:val="00777FB5"/>
    <w:rsid w:val="00780859"/>
    <w:rsid w:val="00780C26"/>
    <w:rsid w:val="0078149C"/>
    <w:rsid w:val="007818DA"/>
    <w:rsid w:val="0078225E"/>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F5"/>
    <w:rsid w:val="00786C14"/>
    <w:rsid w:val="00787141"/>
    <w:rsid w:val="007873A7"/>
    <w:rsid w:val="007875D6"/>
    <w:rsid w:val="0078783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3200"/>
    <w:rsid w:val="007932F0"/>
    <w:rsid w:val="00793469"/>
    <w:rsid w:val="007936B3"/>
    <w:rsid w:val="007936F9"/>
    <w:rsid w:val="00794017"/>
    <w:rsid w:val="0079412E"/>
    <w:rsid w:val="00794437"/>
    <w:rsid w:val="007946F0"/>
    <w:rsid w:val="00794AEA"/>
    <w:rsid w:val="00794B89"/>
    <w:rsid w:val="00794D76"/>
    <w:rsid w:val="00794F65"/>
    <w:rsid w:val="0079556A"/>
    <w:rsid w:val="00795706"/>
    <w:rsid w:val="00795EFA"/>
    <w:rsid w:val="007961D1"/>
    <w:rsid w:val="007966AB"/>
    <w:rsid w:val="00796C16"/>
    <w:rsid w:val="00796C90"/>
    <w:rsid w:val="00796D05"/>
    <w:rsid w:val="007974C8"/>
    <w:rsid w:val="007979E9"/>
    <w:rsid w:val="00797B89"/>
    <w:rsid w:val="00797C27"/>
    <w:rsid w:val="00797E69"/>
    <w:rsid w:val="00797F1E"/>
    <w:rsid w:val="00797FC7"/>
    <w:rsid w:val="007A045E"/>
    <w:rsid w:val="007A0852"/>
    <w:rsid w:val="007A08E1"/>
    <w:rsid w:val="007A0B51"/>
    <w:rsid w:val="007A106B"/>
    <w:rsid w:val="007A12C6"/>
    <w:rsid w:val="007A12D9"/>
    <w:rsid w:val="007A1538"/>
    <w:rsid w:val="007A188C"/>
    <w:rsid w:val="007A1A14"/>
    <w:rsid w:val="007A1B3F"/>
    <w:rsid w:val="007A1CD6"/>
    <w:rsid w:val="007A2270"/>
    <w:rsid w:val="007A2534"/>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81A"/>
    <w:rsid w:val="007A6AC3"/>
    <w:rsid w:val="007A6E37"/>
    <w:rsid w:val="007A7019"/>
    <w:rsid w:val="007A7458"/>
    <w:rsid w:val="007A765A"/>
    <w:rsid w:val="007A76E6"/>
    <w:rsid w:val="007A77A2"/>
    <w:rsid w:val="007A793C"/>
    <w:rsid w:val="007A7AD4"/>
    <w:rsid w:val="007A7AE8"/>
    <w:rsid w:val="007A7EB9"/>
    <w:rsid w:val="007B0983"/>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340B"/>
    <w:rsid w:val="007B3700"/>
    <w:rsid w:val="007B3B36"/>
    <w:rsid w:val="007B3BB2"/>
    <w:rsid w:val="007B5146"/>
    <w:rsid w:val="007B5163"/>
    <w:rsid w:val="007B5231"/>
    <w:rsid w:val="007B5E21"/>
    <w:rsid w:val="007B6569"/>
    <w:rsid w:val="007B68FD"/>
    <w:rsid w:val="007B6BD3"/>
    <w:rsid w:val="007B6D3E"/>
    <w:rsid w:val="007B75C9"/>
    <w:rsid w:val="007B7C27"/>
    <w:rsid w:val="007B7D10"/>
    <w:rsid w:val="007C02A3"/>
    <w:rsid w:val="007C0E9E"/>
    <w:rsid w:val="007C1023"/>
    <w:rsid w:val="007C157D"/>
    <w:rsid w:val="007C194E"/>
    <w:rsid w:val="007C20D0"/>
    <w:rsid w:val="007C2321"/>
    <w:rsid w:val="007C2411"/>
    <w:rsid w:val="007C25B1"/>
    <w:rsid w:val="007C2611"/>
    <w:rsid w:val="007C2660"/>
    <w:rsid w:val="007C27D1"/>
    <w:rsid w:val="007C2D4C"/>
    <w:rsid w:val="007C2DFC"/>
    <w:rsid w:val="007C359B"/>
    <w:rsid w:val="007C3833"/>
    <w:rsid w:val="007C39C8"/>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D00B9"/>
    <w:rsid w:val="007D01BB"/>
    <w:rsid w:val="007D01F5"/>
    <w:rsid w:val="007D0576"/>
    <w:rsid w:val="007D0642"/>
    <w:rsid w:val="007D13C2"/>
    <w:rsid w:val="007D1594"/>
    <w:rsid w:val="007D160A"/>
    <w:rsid w:val="007D17E3"/>
    <w:rsid w:val="007D1A1E"/>
    <w:rsid w:val="007D1AE4"/>
    <w:rsid w:val="007D1C6E"/>
    <w:rsid w:val="007D2AF5"/>
    <w:rsid w:val="007D2AFB"/>
    <w:rsid w:val="007D2C1D"/>
    <w:rsid w:val="007D3004"/>
    <w:rsid w:val="007D31C7"/>
    <w:rsid w:val="007D320C"/>
    <w:rsid w:val="007D4283"/>
    <w:rsid w:val="007D42F8"/>
    <w:rsid w:val="007D46E0"/>
    <w:rsid w:val="007D4ED0"/>
    <w:rsid w:val="007D5285"/>
    <w:rsid w:val="007D5843"/>
    <w:rsid w:val="007D5AB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640"/>
    <w:rsid w:val="007E09CF"/>
    <w:rsid w:val="007E0FDE"/>
    <w:rsid w:val="007E1367"/>
    <w:rsid w:val="007E13B0"/>
    <w:rsid w:val="007E1C32"/>
    <w:rsid w:val="007E1E9E"/>
    <w:rsid w:val="007E20F3"/>
    <w:rsid w:val="007E22C1"/>
    <w:rsid w:val="007E2703"/>
    <w:rsid w:val="007E2772"/>
    <w:rsid w:val="007E279B"/>
    <w:rsid w:val="007E2851"/>
    <w:rsid w:val="007E2CD1"/>
    <w:rsid w:val="007E2CD7"/>
    <w:rsid w:val="007E35E9"/>
    <w:rsid w:val="007E38A0"/>
    <w:rsid w:val="007E3B07"/>
    <w:rsid w:val="007E3B6A"/>
    <w:rsid w:val="007E416D"/>
    <w:rsid w:val="007E41A6"/>
    <w:rsid w:val="007E4598"/>
    <w:rsid w:val="007E469A"/>
    <w:rsid w:val="007E4AC7"/>
    <w:rsid w:val="007E4C13"/>
    <w:rsid w:val="007E50EB"/>
    <w:rsid w:val="007E53A9"/>
    <w:rsid w:val="007E57D2"/>
    <w:rsid w:val="007E59A4"/>
    <w:rsid w:val="007E5AA2"/>
    <w:rsid w:val="007E5D1E"/>
    <w:rsid w:val="007E5E8C"/>
    <w:rsid w:val="007E6015"/>
    <w:rsid w:val="007E6111"/>
    <w:rsid w:val="007E618A"/>
    <w:rsid w:val="007E62DC"/>
    <w:rsid w:val="007E65D3"/>
    <w:rsid w:val="007E67D1"/>
    <w:rsid w:val="007E6ED8"/>
    <w:rsid w:val="007E7086"/>
    <w:rsid w:val="007E708E"/>
    <w:rsid w:val="007E725A"/>
    <w:rsid w:val="007E74A0"/>
    <w:rsid w:val="007E74A4"/>
    <w:rsid w:val="007E7650"/>
    <w:rsid w:val="007E7704"/>
    <w:rsid w:val="007E7796"/>
    <w:rsid w:val="007E7914"/>
    <w:rsid w:val="007E7DF2"/>
    <w:rsid w:val="007E7FA6"/>
    <w:rsid w:val="007F01BD"/>
    <w:rsid w:val="007F0282"/>
    <w:rsid w:val="007F02C5"/>
    <w:rsid w:val="007F04CF"/>
    <w:rsid w:val="007F104A"/>
    <w:rsid w:val="007F138A"/>
    <w:rsid w:val="007F16A6"/>
    <w:rsid w:val="007F16EB"/>
    <w:rsid w:val="007F1779"/>
    <w:rsid w:val="007F180A"/>
    <w:rsid w:val="007F1E1F"/>
    <w:rsid w:val="007F201C"/>
    <w:rsid w:val="007F20B7"/>
    <w:rsid w:val="007F20E2"/>
    <w:rsid w:val="007F2262"/>
    <w:rsid w:val="007F236B"/>
    <w:rsid w:val="007F2990"/>
    <w:rsid w:val="007F2C93"/>
    <w:rsid w:val="007F3B9B"/>
    <w:rsid w:val="007F423F"/>
    <w:rsid w:val="007F4957"/>
    <w:rsid w:val="007F498F"/>
    <w:rsid w:val="007F4E2E"/>
    <w:rsid w:val="007F4FB8"/>
    <w:rsid w:val="007F58A8"/>
    <w:rsid w:val="007F59CE"/>
    <w:rsid w:val="007F5F3F"/>
    <w:rsid w:val="007F5F7F"/>
    <w:rsid w:val="007F6DD9"/>
    <w:rsid w:val="007F6E18"/>
    <w:rsid w:val="007F6E38"/>
    <w:rsid w:val="007F6FAF"/>
    <w:rsid w:val="007F7779"/>
    <w:rsid w:val="007F7A4A"/>
    <w:rsid w:val="007F7C27"/>
    <w:rsid w:val="007F7D14"/>
    <w:rsid w:val="007F7D4E"/>
    <w:rsid w:val="007F7D5C"/>
    <w:rsid w:val="007F7D96"/>
    <w:rsid w:val="007F7F87"/>
    <w:rsid w:val="00800796"/>
    <w:rsid w:val="00800CA3"/>
    <w:rsid w:val="00801014"/>
    <w:rsid w:val="00801A26"/>
    <w:rsid w:val="00801D65"/>
    <w:rsid w:val="008020EF"/>
    <w:rsid w:val="008021B3"/>
    <w:rsid w:val="008021FE"/>
    <w:rsid w:val="00802450"/>
    <w:rsid w:val="008027D8"/>
    <w:rsid w:val="00802BA6"/>
    <w:rsid w:val="00802EC7"/>
    <w:rsid w:val="008038C2"/>
    <w:rsid w:val="00803D9B"/>
    <w:rsid w:val="00804D9D"/>
    <w:rsid w:val="0080599E"/>
    <w:rsid w:val="00805F34"/>
    <w:rsid w:val="00806097"/>
    <w:rsid w:val="008060FA"/>
    <w:rsid w:val="008061AC"/>
    <w:rsid w:val="0080624D"/>
    <w:rsid w:val="0080648F"/>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422C"/>
    <w:rsid w:val="0081492C"/>
    <w:rsid w:val="00814960"/>
    <w:rsid w:val="00814ACB"/>
    <w:rsid w:val="00814D76"/>
    <w:rsid w:val="0081525F"/>
    <w:rsid w:val="008154A3"/>
    <w:rsid w:val="008154EC"/>
    <w:rsid w:val="008158C9"/>
    <w:rsid w:val="00815991"/>
    <w:rsid w:val="008159E6"/>
    <w:rsid w:val="00815E46"/>
    <w:rsid w:val="00816A10"/>
    <w:rsid w:val="00816A26"/>
    <w:rsid w:val="00817465"/>
    <w:rsid w:val="00817705"/>
    <w:rsid w:val="00817A83"/>
    <w:rsid w:val="00817AC2"/>
    <w:rsid w:val="00820270"/>
    <w:rsid w:val="0082042A"/>
    <w:rsid w:val="00820B21"/>
    <w:rsid w:val="00820C4C"/>
    <w:rsid w:val="008210A8"/>
    <w:rsid w:val="00821130"/>
    <w:rsid w:val="00821173"/>
    <w:rsid w:val="008217B0"/>
    <w:rsid w:val="00821957"/>
    <w:rsid w:val="00821BA4"/>
    <w:rsid w:val="00821BDE"/>
    <w:rsid w:val="00821C97"/>
    <w:rsid w:val="00822449"/>
    <w:rsid w:val="008225C3"/>
    <w:rsid w:val="008231F2"/>
    <w:rsid w:val="008235CD"/>
    <w:rsid w:val="0082392C"/>
    <w:rsid w:val="0082427C"/>
    <w:rsid w:val="008243D0"/>
    <w:rsid w:val="008244FA"/>
    <w:rsid w:val="00824D5D"/>
    <w:rsid w:val="00824D9B"/>
    <w:rsid w:val="00825878"/>
    <w:rsid w:val="00825885"/>
    <w:rsid w:val="008258BA"/>
    <w:rsid w:val="00825B6B"/>
    <w:rsid w:val="00825D39"/>
    <w:rsid w:val="00825F67"/>
    <w:rsid w:val="00825FD9"/>
    <w:rsid w:val="008263FD"/>
    <w:rsid w:val="00826A92"/>
    <w:rsid w:val="00826CD6"/>
    <w:rsid w:val="00826D44"/>
    <w:rsid w:val="0082713A"/>
    <w:rsid w:val="00827192"/>
    <w:rsid w:val="008278B8"/>
    <w:rsid w:val="00827F01"/>
    <w:rsid w:val="00827FC0"/>
    <w:rsid w:val="008305D1"/>
    <w:rsid w:val="00830649"/>
    <w:rsid w:val="0083092C"/>
    <w:rsid w:val="00830958"/>
    <w:rsid w:val="00830DC9"/>
    <w:rsid w:val="00831663"/>
    <w:rsid w:val="00831B0F"/>
    <w:rsid w:val="00831CEA"/>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9AF"/>
    <w:rsid w:val="00833B35"/>
    <w:rsid w:val="00833D03"/>
    <w:rsid w:val="0083400C"/>
    <w:rsid w:val="00834034"/>
    <w:rsid w:val="0083414D"/>
    <w:rsid w:val="008341D5"/>
    <w:rsid w:val="0083464A"/>
    <w:rsid w:val="00834BF3"/>
    <w:rsid w:val="008352AB"/>
    <w:rsid w:val="008352CC"/>
    <w:rsid w:val="008359A9"/>
    <w:rsid w:val="00835A10"/>
    <w:rsid w:val="00835AE9"/>
    <w:rsid w:val="00835D20"/>
    <w:rsid w:val="008363EB"/>
    <w:rsid w:val="00836C88"/>
    <w:rsid w:val="00836F3C"/>
    <w:rsid w:val="008372DD"/>
    <w:rsid w:val="00837667"/>
    <w:rsid w:val="00837CB9"/>
    <w:rsid w:val="0084009E"/>
    <w:rsid w:val="008401EC"/>
    <w:rsid w:val="008401FB"/>
    <w:rsid w:val="0084054A"/>
    <w:rsid w:val="0084057A"/>
    <w:rsid w:val="0084058E"/>
    <w:rsid w:val="008409ED"/>
    <w:rsid w:val="00840C15"/>
    <w:rsid w:val="00840DF6"/>
    <w:rsid w:val="00840EC7"/>
    <w:rsid w:val="00840FCA"/>
    <w:rsid w:val="008410D3"/>
    <w:rsid w:val="008414FC"/>
    <w:rsid w:val="0084186E"/>
    <w:rsid w:val="00841DD6"/>
    <w:rsid w:val="008427C3"/>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E32"/>
    <w:rsid w:val="0084623B"/>
    <w:rsid w:val="008463FA"/>
    <w:rsid w:val="008465B6"/>
    <w:rsid w:val="00846C5C"/>
    <w:rsid w:val="00846DBA"/>
    <w:rsid w:val="008477B0"/>
    <w:rsid w:val="00847A99"/>
    <w:rsid w:val="00847D18"/>
    <w:rsid w:val="00847D3F"/>
    <w:rsid w:val="00850411"/>
    <w:rsid w:val="0085068C"/>
    <w:rsid w:val="00850714"/>
    <w:rsid w:val="008508FC"/>
    <w:rsid w:val="008509F1"/>
    <w:rsid w:val="008510EE"/>
    <w:rsid w:val="00851450"/>
    <w:rsid w:val="00851CF6"/>
    <w:rsid w:val="00851EF6"/>
    <w:rsid w:val="00851FF2"/>
    <w:rsid w:val="00852AE9"/>
    <w:rsid w:val="00852C95"/>
    <w:rsid w:val="00852DCF"/>
    <w:rsid w:val="00853073"/>
    <w:rsid w:val="00853720"/>
    <w:rsid w:val="00853D0A"/>
    <w:rsid w:val="0085407F"/>
    <w:rsid w:val="008541E7"/>
    <w:rsid w:val="00854843"/>
    <w:rsid w:val="00854ACF"/>
    <w:rsid w:val="00854FC9"/>
    <w:rsid w:val="008550AF"/>
    <w:rsid w:val="008560BD"/>
    <w:rsid w:val="00856945"/>
    <w:rsid w:val="0085697D"/>
    <w:rsid w:val="00856ECA"/>
    <w:rsid w:val="00856F32"/>
    <w:rsid w:val="00856F43"/>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DA5"/>
    <w:rsid w:val="00861E8A"/>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70A"/>
    <w:rsid w:val="00865E3F"/>
    <w:rsid w:val="008661E7"/>
    <w:rsid w:val="00866398"/>
    <w:rsid w:val="0086646E"/>
    <w:rsid w:val="00866B5F"/>
    <w:rsid w:val="00866B97"/>
    <w:rsid w:val="00866BE7"/>
    <w:rsid w:val="00866CDA"/>
    <w:rsid w:val="008673B0"/>
    <w:rsid w:val="00867B93"/>
    <w:rsid w:val="00867C69"/>
    <w:rsid w:val="0087022E"/>
    <w:rsid w:val="0087067C"/>
    <w:rsid w:val="008708E2"/>
    <w:rsid w:val="00871268"/>
    <w:rsid w:val="00871BE5"/>
    <w:rsid w:val="00872BED"/>
    <w:rsid w:val="00872C8E"/>
    <w:rsid w:val="00873214"/>
    <w:rsid w:val="008737D1"/>
    <w:rsid w:val="00873CFB"/>
    <w:rsid w:val="00873D5A"/>
    <w:rsid w:val="008744B4"/>
    <w:rsid w:val="00875CBC"/>
    <w:rsid w:val="008760A4"/>
    <w:rsid w:val="0087622F"/>
    <w:rsid w:val="0087626E"/>
    <w:rsid w:val="00876A0F"/>
    <w:rsid w:val="00876A85"/>
    <w:rsid w:val="00876EEE"/>
    <w:rsid w:val="00876FB2"/>
    <w:rsid w:val="0087701B"/>
    <w:rsid w:val="008772F2"/>
    <w:rsid w:val="008775D6"/>
    <w:rsid w:val="008777B4"/>
    <w:rsid w:val="00877D3B"/>
    <w:rsid w:val="008800D5"/>
    <w:rsid w:val="008806BC"/>
    <w:rsid w:val="00880A15"/>
    <w:rsid w:val="00880DB3"/>
    <w:rsid w:val="0088115B"/>
    <w:rsid w:val="0088115E"/>
    <w:rsid w:val="008811F4"/>
    <w:rsid w:val="0088194D"/>
    <w:rsid w:val="00881B0D"/>
    <w:rsid w:val="00881FF2"/>
    <w:rsid w:val="00882316"/>
    <w:rsid w:val="008826AD"/>
    <w:rsid w:val="008826F9"/>
    <w:rsid w:val="008827A3"/>
    <w:rsid w:val="00882B88"/>
    <w:rsid w:val="00882E23"/>
    <w:rsid w:val="008832B5"/>
    <w:rsid w:val="00883307"/>
    <w:rsid w:val="008839B6"/>
    <w:rsid w:val="008843FE"/>
    <w:rsid w:val="00884650"/>
    <w:rsid w:val="008846F3"/>
    <w:rsid w:val="00884CC1"/>
    <w:rsid w:val="0088583D"/>
    <w:rsid w:val="00885917"/>
    <w:rsid w:val="00885C1D"/>
    <w:rsid w:val="00886018"/>
    <w:rsid w:val="008864A4"/>
    <w:rsid w:val="008864A8"/>
    <w:rsid w:val="00886558"/>
    <w:rsid w:val="008866E3"/>
    <w:rsid w:val="008869B4"/>
    <w:rsid w:val="00886DEA"/>
    <w:rsid w:val="00886F21"/>
    <w:rsid w:val="00886F9B"/>
    <w:rsid w:val="00887A01"/>
    <w:rsid w:val="00890163"/>
    <w:rsid w:val="008902E5"/>
    <w:rsid w:val="008905FD"/>
    <w:rsid w:val="00890615"/>
    <w:rsid w:val="00890BA4"/>
    <w:rsid w:val="00890C61"/>
    <w:rsid w:val="00890D12"/>
    <w:rsid w:val="00890E66"/>
    <w:rsid w:val="00892189"/>
    <w:rsid w:val="008926ED"/>
    <w:rsid w:val="0089285E"/>
    <w:rsid w:val="00892D2A"/>
    <w:rsid w:val="00892FC1"/>
    <w:rsid w:val="008932B7"/>
    <w:rsid w:val="00893697"/>
    <w:rsid w:val="0089387A"/>
    <w:rsid w:val="00893A12"/>
    <w:rsid w:val="00893B2A"/>
    <w:rsid w:val="00893C19"/>
    <w:rsid w:val="00893D2D"/>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F4"/>
    <w:rsid w:val="0089621E"/>
    <w:rsid w:val="00896334"/>
    <w:rsid w:val="00896420"/>
    <w:rsid w:val="00896473"/>
    <w:rsid w:val="008969C0"/>
    <w:rsid w:val="00896C56"/>
    <w:rsid w:val="00896DA4"/>
    <w:rsid w:val="00896DD0"/>
    <w:rsid w:val="00896E3D"/>
    <w:rsid w:val="00897087"/>
    <w:rsid w:val="008972CF"/>
    <w:rsid w:val="0089734E"/>
    <w:rsid w:val="00897DA0"/>
    <w:rsid w:val="00897DDE"/>
    <w:rsid w:val="008A0744"/>
    <w:rsid w:val="008A0A74"/>
    <w:rsid w:val="008A2174"/>
    <w:rsid w:val="008A256A"/>
    <w:rsid w:val="008A295F"/>
    <w:rsid w:val="008A2AEC"/>
    <w:rsid w:val="008A2D6B"/>
    <w:rsid w:val="008A2D79"/>
    <w:rsid w:val="008A2F72"/>
    <w:rsid w:val="008A3762"/>
    <w:rsid w:val="008A3786"/>
    <w:rsid w:val="008A3AFD"/>
    <w:rsid w:val="008A40B7"/>
    <w:rsid w:val="008A40CA"/>
    <w:rsid w:val="008A40EC"/>
    <w:rsid w:val="008A43DB"/>
    <w:rsid w:val="008A4600"/>
    <w:rsid w:val="008A4D9E"/>
    <w:rsid w:val="008A4FD8"/>
    <w:rsid w:val="008A538C"/>
    <w:rsid w:val="008A5482"/>
    <w:rsid w:val="008A55FB"/>
    <w:rsid w:val="008A5784"/>
    <w:rsid w:val="008A585E"/>
    <w:rsid w:val="008A588E"/>
    <w:rsid w:val="008A59CF"/>
    <w:rsid w:val="008A5E99"/>
    <w:rsid w:val="008A6207"/>
    <w:rsid w:val="008A6E63"/>
    <w:rsid w:val="008A6F50"/>
    <w:rsid w:val="008A71F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2185"/>
    <w:rsid w:val="008B246E"/>
    <w:rsid w:val="008B24B5"/>
    <w:rsid w:val="008B26FD"/>
    <w:rsid w:val="008B2BC9"/>
    <w:rsid w:val="008B2CA7"/>
    <w:rsid w:val="008B34C0"/>
    <w:rsid w:val="008B3743"/>
    <w:rsid w:val="008B374C"/>
    <w:rsid w:val="008B3891"/>
    <w:rsid w:val="008B3CA3"/>
    <w:rsid w:val="008B3CBF"/>
    <w:rsid w:val="008B40D8"/>
    <w:rsid w:val="008B43B0"/>
    <w:rsid w:val="008B447C"/>
    <w:rsid w:val="008B4EA1"/>
    <w:rsid w:val="008B4EB7"/>
    <w:rsid w:val="008B4F62"/>
    <w:rsid w:val="008B5124"/>
    <w:rsid w:val="008B5521"/>
    <w:rsid w:val="008B55EB"/>
    <w:rsid w:val="008B5800"/>
    <w:rsid w:val="008B584B"/>
    <w:rsid w:val="008B593C"/>
    <w:rsid w:val="008B6423"/>
    <w:rsid w:val="008B667B"/>
    <w:rsid w:val="008B6F7D"/>
    <w:rsid w:val="008B7081"/>
    <w:rsid w:val="008B70A4"/>
    <w:rsid w:val="008B7523"/>
    <w:rsid w:val="008B7CF2"/>
    <w:rsid w:val="008B7E59"/>
    <w:rsid w:val="008B7FBD"/>
    <w:rsid w:val="008C0252"/>
    <w:rsid w:val="008C0CB7"/>
    <w:rsid w:val="008C15A6"/>
    <w:rsid w:val="008C15ED"/>
    <w:rsid w:val="008C17DF"/>
    <w:rsid w:val="008C182D"/>
    <w:rsid w:val="008C1A5B"/>
    <w:rsid w:val="008C1B0D"/>
    <w:rsid w:val="008C280A"/>
    <w:rsid w:val="008C2BAA"/>
    <w:rsid w:val="008C2E2A"/>
    <w:rsid w:val="008C2EF8"/>
    <w:rsid w:val="008C2F24"/>
    <w:rsid w:val="008C3305"/>
    <w:rsid w:val="008C33A1"/>
    <w:rsid w:val="008C3747"/>
    <w:rsid w:val="008C38D7"/>
    <w:rsid w:val="008C39D3"/>
    <w:rsid w:val="008C3DC9"/>
    <w:rsid w:val="008C3FBC"/>
    <w:rsid w:val="008C423C"/>
    <w:rsid w:val="008C429D"/>
    <w:rsid w:val="008C4399"/>
    <w:rsid w:val="008C4F8B"/>
    <w:rsid w:val="008C50FD"/>
    <w:rsid w:val="008C53E3"/>
    <w:rsid w:val="008C5548"/>
    <w:rsid w:val="008C5708"/>
    <w:rsid w:val="008C5E64"/>
    <w:rsid w:val="008C5EB5"/>
    <w:rsid w:val="008C5FE5"/>
    <w:rsid w:val="008C664F"/>
    <w:rsid w:val="008C6D32"/>
    <w:rsid w:val="008C6F35"/>
    <w:rsid w:val="008C7685"/>
    <w:rsid w:val="008C7AC9"/>
    <w:rsid w:val="008C7C2A"/>
    <w:rsid w:val="008C7C36"/>
    <w:rsid w:val="008C7D10"/>
    <w:rsid w:val="008D0176"/>
    <w:rsid w:val="008D01D3"/>
    <w:rsid w:val="008D096F"/>
    <w:rsid w:val="008D0E6D"/>
    <w:rsid w:val="008D12BF"/>
    <w:rsid w:val="008D133B"/>
    <w:rsid w:val="008D178A"/>
    <w:rsid w:val="008D1F49"/>
    <w:rsid w:val="008D2692"/>
    <w:rsid w:val="008D2ED8"/>
    <w:rsid w:val="008D2F11"/>
    <w:rsid w:val="008D3715"/>
    <w:rsid w:val="008D433F"/>
    <w:rsid w:val="008D4417"/>
    <w:rsid w:val="008D441E"/>
    <w:rsid w:val="008D44F4"/>
    <w:rsid w:val="008D4520"/>
    <w:rsid w:val="008D4EB2"/>
    <w:rsid w:val="008D52BE"/>
    <w:rsid w:val="008D556A"/>
    <w:rsid w:val="008D55E6"/>
    <w:rsid w:val="008D5C02"/>
    <w:rsid w:val="008D5CF7"/>
    <w:rsid w:val="008D65F0"/>
    <w:rsid w:val="008D671B"/>
    <w:rsid w:val="008D6A33"/>
    <w:rsid w:val="008D6A4F"/>
    <w:rsid w:val="008D7223"/>
    <w:rsid w:val="008D7530"/>
    <w:rsid w:val="008D7ADC"/>
    <w:rsid w:val="008D7DB6"/>
    <w:rsid w:val="008D7F55"/>
    <w:rsid w:val="008E002A"/>
    <w:rsid w:val="008E04A9"/>
    <w:rsid w:val="008E0860"/>
    <w:rsid w:val="008E08D6"/>
    <w:rsid w:val="008E0BF5"/>
    <w:rsid w:val="008E0FD1"/>
    <w:rsid w:val="008E1192"/>
    <w:rsid w:val="008E171B"/>
    <w:rsid w:val="008E1CB1"/>
    <w:rsid w:val="008E1F1F"/>
    <w:rsid w:val="008E2914"/>
    <w:rsid w:val="008E2E7F"/>
    <w:rsid w:val="008E2FFD"/>
    <w:rsid w:val="008E343B"/>
    <w:rsid w:val="008E35A9"/>
    <w:rsid w:val="008E3857"/>
    <w:rsid w:val="008E3FA6"/>
    <w:rsid w:val="008E406C"/>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F02B1"/>
    <w:rsid w:val="008F0356"/>
    <w:rsid w:val="008F0594"/>
    <w:rsid w:val="008F0599"/>
    <w:rsid w:val="008F05BC"/>
    <w:rsid w:val="008F0664"/>
    <w:rsid w:val="008F099E"/>
    <w:rsid w:val="008F0DB9"/>
    <w:rsid w:val="008F1475"/>
    <w:rsid w:val="008F1A14"/>
    <w:rsid w:val="008F1ADA"/>
    <w:rsid w:val="008F1C99"/>
    <w:rsid w:val="008F1EAC"/>
    <w:rsid w:val="008F20B4"/>
    <w:rsid w:val="008F2145"/>
    <w:rsid w:val="008F2A2F"/>
    <w:rsid w:val="008F2E20"/>
    <w:rsid w:val="008F2ED4"/>
    <w:rsid w:val="008F2F35"/>
    <w:rsid w:val="008F313E"/>
    <w:rsid w:val="008F3BB9"/>
    <w:rsid w:val="008F3BFA"/>
    <w:rsid w:val="008F3DFB"/>
    <w:rsid w:val="008F4591"/>
    <w:rsid w:val="008F4AFB"/>
    <w:rsid w:val="008F4DAD"/>
    <w:rsid w:val="008F5094"/>
    <w:rsid w:val="008F5270"/>
    <w:rsid w:val="008F52B6"/>
    <w:rsid w:val="008F565C"/>
    <w:rsid w:val="008F5717"/>
    <w:rsid w:val="008F63CD"/>
    <w:rsid w:val="008F66C9"/>
    <w:rsid w:val="008F738D"/>
    <w:rsid w:val="008F7CCD"/>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347F"/>
    <w:rsid w:val="009039B6"/>
    <w:rsid w:val="00903D50"/>
    <w:rsid w:val="00904323"/>
    <w:rsid w:val="009045AD"/>
    <w:rsid w:val="009046E1"/>
    <w:rsid w:val="00904EC3"/>
    <w:rsid w:val="00905355"/>
    <w:rsid w:val="009064DA"/>
    <w:rsid w:val="00906A9A"/>
    <w:rsid w:val="00906C65"/>
    <w:rsid w:val="00906F6A"/>
    <w:rsid w:val="00907487"/>
    <w:rsid w:val="009074A5"/>
    <w:rsid w:val="00907CE8"/>
    <w:rsid w:val="0091029A"/>
    <w:rsid w:val="00910A4A"/>
    <w:rsid w:val="00910D8E"/>
    <w:rsid w:val="00910DCC"/>
    <w:rsid w:val="00911095"/>
    <w:rsid w:val="009113E4"/>
    <w:rsid w:val="0091198B"/>
    <w:rsid w:val="009119B7"/>
    <w:rsid w:val="00911EC7"/>
    <w:rsid w:val="009122F8"/>
    <w:rsid w:val="00912589"/>
    <w:rsid w:val="009126B8"/>
    <w:rsid w:val="009129C0"/>
    <w:rsid w:val="00912B30"/>
    <w:rsid w:val="00912B4C"/>
    <w:rsid w:val="00913732"/>
    <w:rsid w:val="009137AC"/>
    <w:rsid w:val="00913910"/>
    <w:rsid w:val="009139C7"/>
    <w:rsid w:val="0091427C"/>
    <w:rsid w:val="00914500"/>
    <w:rsid w:val="00914583"/>
    <w:rsid w:val="0091460F"/>
    <w:rsid w:val="00914677"/>
    <w:rsid w:val="009147BA"/>
    <w:rsid w:val="00914D83"/>
    <w:rsid w:val="00914E32"/>
    <w:rsid w:val="00914E38"/>
    <w:rsid w:val="0091557D"/>
    <w:rsid w:val="009155E7"/>
    <w:rsid w:val="00915AC9"/>
    <w:rsid w:val="00915AD3"/>
    <w:rsid w:val="00915B4D"/>
    <w:rsid w:val="00915ED5"/>
    <w:rsid w:val="00915EED"/>
    <w:rsid w:val="00916570"/>
    <w:rsid w:val="00916666"/>
    <w:rsid w:val="009170CD"/>
    <w:rsid w:val="009178B3"/>
    <w:rsid w:val="00917A80"/>
    <w:rsid w:val="00917C56"/>
    <w:rsid w:val="009203BC"/>
    <w:rsid w:val="009204FF"/>
    <w:rsid w:val="009208D2"/>
    <w:rsid w:val="00920AD6"/>
    <w:rsid w:val="00920B8E"/>
    <w:rsid w:val="00920C31"/>
    <w:rsid w:val="00920DAC"/>
    <w:rsid w:val="00920E78"/>
    <w:rsid w:val="009214B6"/>
    <w:rsid w:val="00921A93"/>
    <w:rsid w:val="00921BD1"/>
    <w:rsid w:val="00921CD9"/>
    <w:rsid w:val="00921DBD"/>
    <w:rsid w:val="00922286"/>
    <w:rsid w:val="0092260A"/>
    <w:rsid w:val="00922AA4"/>
    <w:rsid w:val="00923309"/>
    <w:rsid w:val="00923437"/>
    <w:rsid w:val="00923AC1"/>
    <w:rsid w:val="009247A3"/>
    <w:rsid w:val="00924AD2"/>
    <w:rsid w:val="00924F6A"/>
    <w:rsid w:val="009250D8"/>
    <w:rsid w:val="009259E9"/>
    <w:rsid w:val="00925BD6"/>
    <w:rsid w:val="00925D5C"/>
    <w:rsid w:val="009266EE"/>
    <w:rsid w:val="009267EE"/>
    <w:rsid w:val="00926990"/>
    <w:rsid w:val="009269A2"/>
    <w:rsid w:val="00926A4E"/>
    <w:rsid w:val="00927904"/>
    <w:rsid w:val="00927C86"/>
    <w:rsid w:val="0093026B"/>
    <w:rsid w:val="009303E9"/>
    <w:rsid w:val="009306CA"/>
    <w:rsid w:val="00930B68"/>
    <w:rsid w:val="00930BFB"/>
    <w:rsid w:val="00931172"/>
    <w:rsid w:val="0093122C"/>
    <w:rsid w:val="00931D64"/>
    <w:rsid w:val="00931E4A"/>
    <w:rsid w:val="00931F02"/>
    <w:rsid w:val="0093221E"/>
    <w:rsid w:val="00932C93"/>
    <w:rsid w:val="00932D18"/>
    <w:rsid w:val="00932D62"/>
    <w:rsid w:val="00932EF5"/>
    <w:rsid w:val="00932F0E"/>
    <w:rsid w:val="009335CC"/>
    <w:rsid w:val="00933641"/>
    <w:rsid w:val="009336BC"/>
    <w:rsid w:val="009338F4"/>
    <w:rsid w:val="00933DFA"/>
    <w:rsid w:val="00934577"/>
    <w:rsid w:val="00934896"/>
    <w:rsid w:val="00935251"/>
    <w:rsid w:val="009354C4"/>
    <w:rsid w:val="00935EE1"/>
    <w:rsid w:val="00935FEF"/>
    <w:rsid w:val="00936013"/>
    <w:rsid w:val="0093633E"/>
    <w:rsid w:val="00936458"/>
    <w:rsid w:val="00936F73"/>
    <w:rsid w:val="00937095"/>
    <w:rsid w:val="009370FD"/>
    <w:rsid w:val="00937CCE"/>
    <w:rsid w:val="00937E9D"/>
    <w:rsid w:val="009400BB"/>
    <w:rsid w:val="00940408"/>
    <w:rsid w:val="0094056A"/>
    <w:rsid w:val="009406AC"/>
    <w:rsid w:val="00940A53"/>
    <w:rsid w:val="00940DA1"/>
    <w:rsid w:val="00941802"/>
    <w:rsid w:val="00941FB9"/>
    <w:rsid w:val="009422B3"/>
    <w:rsid w:val="009439A7"/>
    <w:rsid w:val="00943A3B"/>
    <w:rsid w:val="00944225"/>
    <w:rsid w:val="009442DC"/>
    <w:rsid w:val="00944680"/>
    <w:rsid w:val="00944701"/>
    <w:rsid w:val="00944803"/>
    <w:rsid w:val="0094482E"/>
    <w:rsid w:val="00944EC3"/>
    <w:rsid w:val="00945297"/>
    <w:rsid w:val="0094560A"/>
    <w:rsid w:val="009458BA"/>
    <w:rsid w:val="00946000"/>
    <w:rsid w:val="00946263"/>
    <w:rsid w:val="00946853"/>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CBE"/>
    <w:rsid w:val="009530E0"/>
    <w:rsid w:val="0095314C"/>
    <w:rsid w:val="00953898"/>
    <w:rsid w:val="009542CB"/>
    <w:rsid w:val="009544BE"/>
    <w:rsid w:val="00955026"/>
    <w:rsid w:val="009559DE"/>
    <w:rsid w:val="00955D86"/>
    <w:rsid w:val="00956680"/>
    <w:rsid w:val="0095678E"/>
    <w:rsid w:val="009568F6"/>
    <w:rsid w:val="00956C40"/>
    <w:rsid w:val="00956DF5"/>
    <w:rsid w:val="009574C2"/>
    <w:rsid w:val="0095767E"/>
    <w:rsid w:val="00957C04"/>
    <w:rsid w:val="00957E06"/>
    <w:rsid w:val="00960289"/>
    <w:rsid w:val="0096056A"/>
    <w:rsid w:val="00960708"/>
    <w:rsid w:val="00960B85"/>
    <w:rsid w:val="00960DD1"/>
    <w:rsid w:val="00960E7F"/>
    <w:rsid w:val="00960F77"/>
    <w:rsid w:val="00961138"/>
    <w:rsid w:val="00961798"/>
    <w:rsid w:val="00961D36"/>
    <w:rsid w:val="00962574"/>
    <w:rsid w:val="00962589"/>
    <w:rsid w:val="0096289A"/>
    <w:rsid w:val="00962B61"/>
    <w:rsid w:val="00962BB6"/>
    <w:rsid w:val="00962D6A"/>
    <w:rsid w:val="009633D9"/>
    <w:rsid w:val="009633FD"/>
    <w:rsid w:val="0096368D"/>
    <w:rsid w:val="00963A46"/>
    <w:rsid w:val="00963C25"/>
    <w:rsid w:val="00963C50"/>
    <w:rsid w:val="00963ED9"/>
    <w:rsid w:val="00963F8D"/>
    <w:rsid w:val="00963FC4"/>
    <w:rsid w:val="0096401B"/>
    <w:rsid w:val="00964132"/>
    <w:rsid w:val="0096424A"/>
    <w:rsid w:val="0096455D"/>
    <w:rsid w:val="00964795"/>
    <w:rsid w:val="00964A5B"/>
    <w:rsid w:val="00964DFD"/>
    <w:rsid w:val="00964F7B"/>
    <w:rsid w:val="00965778"/>
    <w:rsid w:val="00965B44"/>
    <w:rsid w:val="009660A3"/>
    <w:rsid w:val="00966A42"/>
    <w:rsid w:val="00966DEF"/>
    <w:rsid w:val="00966EA8"/>
    <w:rsid w:val="00967020"/>
    <w:rsid w:val="0096724C"/>
    <w:rsid w:val="00967535"/>
    <w:rsid w:val="0096769B"/>
    <w:rsid w:val="00967A47"/>
    <w:rsid w:val="00967EB4"/>
    <w:rsid w:val="00970072"/>
    <w:rsid w:val="00970289"/>
    <w:rsid w:val="009703AA"/>
    <w:rsid w:val="00970A17"/>
    <w:rsid w:val="00970EF9"/>
    <w:rsid w:val="00970F28"/>
    <w:rsid w:val="009714EE"/>
    <w:rsid w:val="0097160A"/>
    <w:rsid w:val="00971FC1"/>
    <w:rsid w:val="00972341"/>
    <w:rsid w:val="0097258E"/>
    <w:rsid w:val="00972796"/>
    <w:rsid w:val="0097283F"/>
    <w:rsid w:val="00972AEA"/>
    <w:rsid w:val="00972DF4"/>
    <w:rsid w:val="009732EA"/>
    <w:rsid w:val="00973371"/>
    <w:rsid w:val="00973607"/>
    <w:rsid w:val="00973640"/>
    <w:rsid w:val="00973802"/>
    <w:rsid w:val="00973E0E"/>
    <w:rsid w:val="00973E34"/>
    <w:rsid w:val="0097404B"/>
    <w:rsid w:val="00974188"/>
    <w:rsid w:val="0097452F"/>
    <w:rsid w:val="00974B78"/>
    <w:rsid w:val="00974FCB"/>
    <w:rsid w:val="00975062"/>
    <w:rsid w:val="00975419"/>
    <w:rsid w:val="0097544D"/>
    <w:rsid w:val="00975588"/>
    <w:rsid w:val="00975B99"/>
    <w:rsid w:val="00975DEE"/>
    <w:rsid w:val="00975FB0"/>
    <w:rsid w:val="00976171"/>
    <w:rsid w:val="009766BC"/>
    <w:rsid w:val="009767BD"/>
    <w:rsid w:val="0097690C"/>
    <w:rsid w:val="00976C9C"/>
    <w:rsid w:val="00977020"/>
    <w:rsid w:val="009773D9"/>
    <w:rsid w:val="009775A6"/>
    <w:rsid w:val="009776E1"/>
    <w:rsid w:val="0097776E"/>
    <w:rsid w:val="00977B55"/>
    <w:rsid w:val="00977ECB"/>
    <w:rsid w:val="00980462"/>
    <w:rsid w:val="00980749"/>
    <w:rsid w:val="00980783"/>
    <w:rsid w:val="00980901"/>
    <w:rsid w:val="0098188F"/>
    <w:rsid w:val="0098199B"/>
    <w:rsid w:val="009819BA"/>
    <w:rsid w:val="00981D6A"/>
    <w:rsid w:val="00981D7D"/>
    <w:rsid w:val="009821ED"/>
    <w:rsid w:val="0098267D"/>
    <w:rsid w:val="00983165"/>
    <w:rsid w:val="009838BB"/>
    <w:rsid w:val="00983958"/>
    <w:rsid w:val="00983CA6"/>
    <w:rsid w:val="00983F8A"/>
    <w:rsid w:val="00984CD1"/>
    <w:rsid w:val="00984CEE"/>
    <w:rsid w:val="00985048"/>
    <w:rsid w:val="00985670"/>
    <w:rsid w:val="009857FA"/>
    <w:rsid w:val="00985D3F"/>
    <w:rsid w:val="009869B3"/>
    <w:rsid w:val="00986D83"/>
    <w:rsid w:val="00986F14"/>
    <w:rsid w:val="009879DD"/>
    <w:rsid w:val="0099012F"/>
    <w:rsid w:val="00990933"/>
    <w:rsid w:val="00990B25"/>
    <w:rsid w:val="00990CCC"/>
    <w:rsid w:val="00990D9F"/>
    <w:rsid w:val="0099192C"/>
    <w:rsid w:val="00991FB7"/>
    <w:rsid w:val="00991FBA"/>
    <w:rsid w:val="00992152"/>
    <w:rsid w:val="00992331"/>
    <w:rsid w:val="009925CB"/>
    <w:rsid w:val="00992A74"/>
    <w:rsid w:val="0099308B"/>
    <w:rsid w:val="009931AB"/>
    <w:rsid w:val="009939BC"/>
    <w:rsid w:val="00993BF5"/>
    <w:rsid w:val="00993D27"/>
    <w:rsid w:val="009941C6"/>
    <w:rsid w:val="0099475B"/>
    <w:rsid w:val="009947B6"/>
    <w:rsid w:val="00994932"/>
    <w:rsid w:val="00994A20"/>
    <w:rsid w:val="00994D74"/>
    <w:rsid w:val="0099500D"/>
    <w:rsid w:val="009950F5"/>
    <w:rsid w:val="009952C7"/>
    <w:rsid w:val="009953AF"/>
    <w:rsid w:val="00995419"/>
    <w:rsid w:val="00995600"/>
    <w:rsid w:val="00995A34"/>
    <w:rsid w:val="00995C8E"/>
    <w:rsid w:val="00995DCC"/>
    <w:rsid w:val="009963EB"/>
    <w:rsid w:val="00996901"/>
    <w:rsid w:val="00996F02"/>
    <w:rsid w:val="0099750F"/>
    <w:rsid w:val="00997FC2"/>
    <w:rsid w:val="009A00F9"/>
    <w:rsid w:val="009A06AE"/>
    <w:rsid w:val="009A0A6F"/>
    <w:rsid w:val="009A0CC9"/>
    <w:rsid w:val="009A0E0D"/>
    <w:rsid w:val="009A0EE4"/>
    <w:rsid w:val="009A10C7"/>
    <w:rsid w:val="009A1391"/>
    <w:rsid w:val="009A1EAD"/>
    <w:rsid w:val="009A2346"/>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E6"/>
    <w:rsid w:val="009B0354"/>
    <w:rsid w:val="009B05D5"/>
    <w:rsid w:val="009B0858"/>
    <w:rsid w:val="009B08D6"/>
    <w:rsid w:val="009B0BC5"/>
    <w:rsid w:val="009B14A6"/>
    <w:rsid w:val="009B1A1F"/>
    <w:rsid w:val="009B1EC5"/>
    <w:rsid w:val="009B1F55"/>
    <w:rsid w:val="009B23AB"/>
    <w:rsid w:val="009B2890"/>
    <w:rsid w:val="009B29D4"/>
    <w:rsid w:val="009B2B6F"/>
    <w:rsid w:val="009B2C7F"/>
    <w:rsid w:val="009B2CDB"/>
    <w:rsid w:val="009B3142"/>
    <w:rsid w:val="009B31CB"/>
    <w:rsid w:val="009B32B8"/>
    <w:rsid w:val="009B3AA0"/>
    <w:rsid w:val="009B4BDE"/>
    <w:rsid w:val="009B5074"/>
    <w:rsid w:val="009B5ACF"/>
    <w:rsid w:val="009B5E8A"/>
    <w:rsid w:val="009B5FB1"/>
    <w:rsid w:val="009B6752"/>
    <w:rsid w:val="009B67E9"/>
    <w:rsid w:val="009B6841"/>
    <w:rsid w:val="009B690D"/>
    <w:rsid w:val="009B70A6"/>
    <w:rsid w:val="009B7CED"/>
    <w:rsid w:val="009C0056"/>
    <w:rsid w:val="009C0072"/>
    <w:rsid w:val="009C01A0"/>
    <w:rsid w:val="009C04E7"/>
    <w:rsid w:val="009C0ADD"/>
    <w:rsid w:val="009C0B52"/>
    <w:rsid w:val="009C0BED"/>
    <w:rsid w:val="009C0D40"/>
    <w:rsid w:val="009C13C3"/>
    <w:rsid w:val="009C160C"/>
    <w:rsid w:val="009C17F9"/>
    <w:rsid w:val="009C23CB"/>
    <w:rsid w:val="009C2682"/>
    <w:rsid w:val="009C26F0"/>
    <w:rsid w:val="009C2A20"/>
    <w:rsid w:val="009C306E"/>
    <w:rsid w:val="009C32C6"/>
    <w:rsid w:val="009C3521"/>
    <w:rsid w:val="009C3E46"/>
    <w:rsid w:val="009C431B"/>
    <w:rsid w:val="009C470D"/>
    <w:rsid w:val="009C4A2D"/>
    <w:rsid w:val="009C4ACA"/>
    <w:rsid w:val="009C4E33"/>
    <w:rsid w:val="009C4E9B"/>
    <w:rsid w:val="009C50C0"/>
    <w:rsid w:val="009C5681"/>
    <w:rsid w:val="009C64E3"/>
    <w:rsid w:val="009C6CDA"/>
    <w:rsid w:val="009C6CFC"/>
    <w:rsid w:val="009C6DC5"/>
    <w:rsid w:val="009C6F51"/>
    <w:rsid w:val="009C71E2"/>
    <w:rsid w:val="009C72FA"/>
    <w:rsid w:val="009C77E3"/>
    <w:rsid w:val="009C7A4F"/>
    <w:rsid w:val="009C7B3D"/>
    <w:rsid w:val="009D00E2"/>
    <w:rsid w:val="009D0905"/>
    <w:rsid w:val="009D0961"/>
    <w:rsid w:val="009D0BC9"/>
    <w:rsid w:val="009D0C96"/>
    <w:rsid w:val="009D1983"/>
    <w:rsid w:val="009D1B4E"/>
    <w:rsid w:val="009D1BEB"/>
    <w:rsid w:val="009D1C31"/>
    <w:rsid w:val="009D1C47"/>
    <w:rsid w:val="009D299B"/>
    <w:rsid w:val="009D2D28"/>
    <w:rsid w:val="009D32D6"/>
    <w:rsid w:val="009D3329"/>
    <w:rsid w:val="009D3485"/>
    <w:rsid w:val="009D3494"/>
    <w:rsid w:val="009D3615"/>
    <w:rsid w:val="009D3634"/>
    <w:rsid w:val="009D3E52"/>
    <w:rsid w:val="009D4427"/>
    <w:rsid w:val="009D4BBA"/>
    <w:rsid w:val="009D4DCA"/>
    <w:rsid w:val="009D5284"/>
    <w:rsid w:val="009D5436"/>
    <w:rsid w:val="009D5935"/>
    <w:rsid w:val="009D64ED"/>
    <w:rsid w:val="009D6E41"/>
    <w:rsid w:val="009D6ECB"/>
    <w:rsid w:val="009D7209"/>
    <w:rsid w:val="009D792F"/>
    <w:rsid w:val="009D79D1"/>
    <w:rsid w:val="009E0033"/>
    <w:rsid w:val="009E04CE"/>
    <w:rsid w:val="009E0CCC"/>
    <w:rsid w:val="009E0CF6"/>
    <w:rsid w:val="009E0ECE"/>
    <w:rsid w:val="009E0F10"/>
    <w:rsid w:val="009E0FA0"/>
    <w:rsid w:val="009E1295"/>
    <w:rsid w:val="009E1480"/>
    <w:rsid w:val="009E189F"/>
    <w:rsid w:val="009E1908"/>
    <w:rsid w:val="009E1C47"/>
    <w:rsid w:val="009E2081"/>
    <w:rsid w:val="009E2544"/>
    <w:rsid w:val="009E2767"/>
    <w:rsid w:val="009E2C70"/>
    <w:rsid w:val="009E2D18"/>
    <w:rsid w:val="009E2D49"/>
    <w:rsid w:val="009E2D77"/>
    <w:rsid w:val="009E2F9E"/>
    <w:rsid w:val="009E3384"/>
    <w:rsid w:val="009E344A"/>
    <w:rsid w:val="009E3772"/>
    <w:rsid w:val="009E389F"/>
    <w:rsid w:val="009E4742"/>
    <w:rsid w:val="009E508E"/>
    <w:rsid w:val="009E5724"/>
    <w:rsid w:val="009E57C1"/>
    <w:rsid w:val="009E5A8A"/>
    <w:rsid w:val="009E5CD3"/>
    <w:rsid w:val="009E60C5"/>
    <w:rsid w:val="009E624A"/>
    <w:rsid w:val="009E6B27"/>
    <w:rsid w:val="009E6C6D"/>
    <w:rsid w:val="009E7A40"/>
    <w:rsid w:val="009E7C36"/>
    <w:rsid w:val="009E7D5E"/>
    <w:rsid w:val="009E7E96"/>
    <w:rsid w:val="009F0259"/>
    <w:rsid w:val="009F0C29"/>
    <w:rsid w:val="009F0C3D"/>
    <w:rsid w:val="009F0F5C"/>
    <w:rsid w:val="009F1556"/>
    <w:rsid w:val="009F165F"/>
    <w:rsid w:val="009F175A"/>
    <w:rsid w:val="009F17E0"/>
    <w:rsid w:val="009F18BA"/>
    <w:rsid w:val="009F1CBB"/>
    <w:rsid w:val="009F1FBA"/>
    <w:rsid w:val="009F22BA"/>
    <w:rsid w:val="009F2395"/>
    <w:rsid w:val="009F23F7"/>
    <w:rsid w:val="009F2472"/>
    <w:rsid w:val="009F2495"/>
    <w:rsid w:val="009F254F"/>
    <w:rsid w:val="009F25BB"/>
    <w:rsid w:val="009F2BED"/>
    <w:rsid w:val="009F2FD0"/>
    <w:rsid w:val="009F309C"/>
    <w:rsid w:val="009F337A"/>
    <w:rsid w:val="009F3B1E"/>
    <w:rsid w:val="009F3FDF"/>
    <w:rsid w:val="009F458D"/>
    <w:rsid w:val="009F46B9"/>
    <w:rsid w:val="009F4C6F"/>
    <w:rsid w:val="009F4EA8"/>
    <w:rsid w:val="009F503A"/>
    <w:rsid w:val="009F5B37"/>
    <w:rsid w:val="009F5E5F"/>
    <w:rsid w:val="009F5EB5"/>
    <w:rsid w:val="009F5EFF"/>
    <w:rsid w:val="009F60EA"/>
    <w:rsid w:val="009F644E"/>
    <w:rsid w:val="009F68B4"/>
    <w:rsid w:val="009F7001"/>
    <w:rsid w:val="009F72C9"/>
    <w:rsid w:val="009F7756"/>
    <w:rsid w:val="009F7A26"/>
    <w:rsid w:val="009F7A95"/>
    <w:rsid w:val="009F7F85"/>
    <w:rsid w:val="00A000CD"/>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C5D"/>
    <w:rsid w:val="00A02F30"/>
    <w:rsid w:val="00A033FB"/>
    <w:rsid w:val="00A0343E"/>
    <w:rsid w:val="00A03BD9"/>
    <w:rsid w:val="00A03F63"/>
    <w:rsid w:val="00A04705"/>
    <w:rsid w:val="00A04ABA"/>
    <w:rsid w:val="00A04C77"/>
    <w:rsid w:val="00A04ED6"/>
    <w:rsid w:val="00A055EA"/>
    <w:rsid w:val="00A05BD0"/>
    <w:rsid w:val="00A05E2D"/>
    <w:rsid w:val="00A061E3"/>
    <w:rsid w:val="00A06442"/>
    <w:rsid w:val="00A06977"/>
    <w:rsid w:val="00A06AE6"/>
    <w:rsid w:val="00A06C7A"/>
    <w:rsid w:val="00A076CD"/>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D3F"/>
    <w:rsid w:val="00A14055"/>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6BA1"/>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1165"/>
    <w:rsid w:val="00A21471"/>
    <w:rsid w:val="00A2157E"/>
    <w:rsid w:val="00A2199A"/>
    <w:rsid w:val="00A22DF7"/>
    <w:rsid w:val="00A23235"/>
    <w:rsid w:val="00A232F0"/>
    <w:rsid w:val="00A233AD"/>
    <w:rsid w:val="00A239DC"/>
    <w:rsid w:val="00A239F5"/>
    <w:rsid w:val="00A23F19"/>
    <w:rsid w:val="00A247A2"/>
    <w:rsid w:val="00A247BA"/>
    <w:rsid w:val="00A24875"/>
    <w:rsid w:val="00A24CA1"/>
    <w:rsid w:val="00A24CD1"/>
    <w:rsid w:val="00A25250"/>
    <w:rsid w:val="00A256BC"/>
    <w:rsid w:val="00A25A3F"/>
    <w:rsid w:val="00A2614E"/>
    <w:rsid w:val="00A265CE"/>
    <w:rsid w:val="00A26D69"/>
    <w:rsid w:val="00A2746C"/>
    <w:rsid w:val="00A279B4"/>
    <w:rsid w:val="00A27F29"/>
    <w:rsid w:val="00A300EF"/>
    <w:rsid w:val="00A30357"/>
    <w:rsid w:val="00A30359"/>
    <w:rsid w:val="00A309E8"/>
    <w:rsid w:val="00A312C7"/>
    <w:rsid w:val="00A313D8"/>
    <w:rsid w:val="00A3193C"/>
    <w:rsid w:val="00A31D08"/>
    <w:rsid w:val="00A31E5C"/>
    <w:rsid w:val="00A3221E"/>
    <w:rsid w:val="00A323D9"/>
    <w:rsid w:val="00A325A4"/>
    <w:rsid w:val="00A32D31"/>
    <w:rsid w:val="00A32DE3"/>
    <w:rsid w:val="00A3302D"/>
    <w:rsid w:val="00A335E1"/>
    <w:rsid w:val="00A3418E"/>
    <w:rsid w:val="00A346A2"/>
    <w:rsid w:val="00A3474D"/>
    <w:rsid w:val="00A34D03"/>
    <w:rsid w:val="00A34D7B"/>
    <w:rsid w:val="00A34E5B"/>
    <w:rsid w:val="00A35038"/>
    <w:rsid w:val="00A35046"/>
    <w:rsid w:val="00A3508C"/>
    <w:rsid w:val="00A350EA"/>
    <w:rsid w:val="00A358F7"/>
    <w:rsid w:val="00A35B9C"/>
    <w:rsid w:val="00A35C87"/>
    <w:rsid w:val="00A36337"/>
    <w:rsid w:val="00A36ACD"/>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24F6"/>
    <w:rsid w:val="00A42994"/>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62AA"/>
    <w:rsid w:val="00A46653"/>
    <w:rsid w:val="00A46710"/>
    <w:rsid w:val="00A46FCF"/>
    <w:rsid w:val="00A472AD"/>
    <w:rsid w:val="00A475F0"/>
    <w:rsid w:val="00A477DD"/>
    <w:rsid w:val="00A47B16"/>
    <w:rsid w:val="00A47B2B"/>
    <w:rsid w:val="00A47C3D"/>
    <w:rsid w:val="00A47CCB"/>
    <w:rsid w:val="00A5003B"/>
    <w:rsid w:val="00A50402"/>
    <w:rsid w:val="00A50BDB"/>
    <w:rsid w:val="00A50C53"/>
    <w:rsid w:val="00A51260"/>
    <w:rsid w:val="00A515D3"/>
    <w:rsid w:val="00A51C5F"/>
    <w:rsid w:val="00A51E48"/>
    <w:rsid w:val="00A51E99"/>
    <w:rsid w:val="00A52A0C"/>
    <w:rsid w:val="00A5307C"/>
    <w:rsid w:val="00A53186"/>
    <w:rsid w:val="00A53914"/>
    <w:rsid w:val="00A53BAA"/>
    <w:rsid w:val="00A53D59"/>
    <w:rsid w:val="00A53E42"/>
    <w:rsid w:val="00A53EB4"/>
    <w:rsid w:val="00A546CE"/>
    <w:rsid w:val="00A5472E"/>
    <w:rsid w:val="00A54875"/>
    <w:rsid w:val="00A54F94"/>
    <w:rsid w:val="00A553F7"/>
    <w:rsid w:val="00A5594D"/>
    <w:rsid w:val="00A55AE4"/>
    <w:rsid w:val="00A55BBB"/>
    <w:rsid w:val="00A55BBF"/>
    <w:rsid w:val="00A55DF5"/>
    <w:rsid w:val="00A56371"/>
    <w:rsid w:val="00A567D6"/>
    <w:rsid w:val="00A5687A"/>
    <w:rsid w:val="00A571A9"/>
    <w:rsid w:val="00A571B3"/>
    <w:rsid w:val="00A5746B"/>
    <w:rsid w:val="00A57748"/>
    <w:rsid w:val="00A57AA2"/>
    <w:rsid w:val="00A57AD5"/>
    <w:rsid w:val="00A57C5C"/>
    <w:rsid w:val="00A60105"/>
    <w:rsid w:val="00A60C5F"/>
    <w:rsid w:val="00A60F0C"/>
    <w:rsid w:val="00A61127"/>
    <w:rsid w:val="00A61838"/>
    <w:rsid w:val="00A619BA"/>
    <w:rsid w:val="00A62662"/>
    <w:rsid w:val="00A6269B"/>
    <w:rsid w:val="00A62897"/>
    <w:rsid w:val="00A62FF1"/>
    <w:rsid w:val="00A63150"/>
    <w:rsid w:val="00A63410"/>
    <w:rsid w:val="00A6354A"/>
    <w:rsid w:val="00A63612"/>
    <w:rsid w:val="00A63839"/>
    <w:rsid w:val="00A63F2F"/>
    <w:rsid w:val="00A63FFE"/>
    <w:rsid w:val="00A6407C"/>
    <w:rsid w:val="00A643EB"/>
    <w:rsid w:val="00A64876"/>
    <w:rsid w:val="00A64B22"/>
    <w:rsid w:val="00A64C52"/>
    <w:rsid w:val="00A65187"/>
    <w:rsid w:val="00A659F7"/>
    <w:rsid w:val="00A65C37"/>
    <w:rsid w:val="00A65CBE"/>
    <w:rsid w:val="00A662BB"/>
    <w:rsid w:val="00A665D3"/>
    <w:rsid w:val="00A66611"/>
    <w:rsid w:val="00A668A2"/>
    <w:rsid w:val="00A66D90"/>
    <w:rsid w:val="00A67097"/>
    <w:rsid w:val="00A679F0"/>
    <w:rsid w:val="00A70270"/>
    <w:rsid w:val="00A70364"/>
    <w:rsid w:val="00A70457"/>
    <w:rsid w:val="00A70883"/>
    <w:rsid w:val="00A70D38"/>
    <w:rsid w:val="00A70EF5"/>
    <w:rsid w:val="00A71027"/>
    <w:rsid w:val="00A71219"/>
    <w:rsid w:val="00A7185A"/>
    <w:rsid w:val="00A71869"/>
    <w:rsid w:val="00A718F3"/>
    <w:rsid w:val="00A71CA5"/>
    <w:rsid w:val="00A72307"/>
    <w:rsid w:val="00A7246A"/>
    <w:rsid w:val="00A72863"/>
    <w:rsid w:val="00A72936"/>
    <w:rsid w:val="00A72C56"/>
    <w:rsid w:val="00A72CC7"/>
    <w:rsid w:val="00A72EC9"/>
    <w:rsid w:val="00A73035"/>
    <w:rsid w:val="00A7342E"/>
    <w:rsid w:val="00A736B9"/>
    <w:rsid w:val="00A7389D"/>
    <w:rsid w:val="00A73975"/>
    <w:rsid w:val="00A73C76"/>
    <w:rsid w:val="00A746FF"/>
    <w:rsid w:val="00A74BFC"/>
    <w:rsid w:val="00A75001"/>
    <w:rsid w:val="00A7508B"/>
    <w:rsid w:val="00A75176"/>
    <w:rsid w:val="00A754B6"/>
    <w:rsid w:val="00A755EE"/>
    <w:rsid w:val="00A7585A"/>
    <w:rsid w:val="00A75EF7"/>
    <w:rsid w:val="00A76AA7"/>
    <w:rsid w:val="00A77314"/>
    <w:rsid w:val="00A7755A"/>
    <w:rsid w:val="00A7758E"/>
    <w:rsid w:val="00A77AA8"/>
    <w:rsid w:val="00A80074"/>
    <w:rsid w:val="00A80244"/>
    <w:rsid w:val="00A8047D"/>
    <w:rsid w:val="00A80DF6"/>
    <w:rsid w:val="00A81908"/>
    <w:rsid w:val="00A819B7"/>
    <w:rsid w:val="00A81B12"/>
    <w:rsid w:val="00A81DE9"/>
    <w:rsid w:val="00A8213E"/>
    <w:rsid w:val="00A82BB8"/>
    <w:rsid w:val="00A82C9C"/>
    <w:rsid w:val="00A82DBB"/>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9A7"/>
    <w:rsid w:val="00A859ED"/>
    <w:rsid w:val="00A85B3C"/>
    <w:rsid w:val="00A85CBF"/>
    <w:rsid w:val="00A85D0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EF5"/>
    <w:rsid w:val="00A87F58"/>
    <w:rsid w:val="00A90223"/>
    <w:rsid w:val="00A9058F"/>
    <w:rsid w:val="00A90C97"/>
    <w:rsid w:val="00A90E03"/>
    <w:rsid w:val="00A90FC0"/>
    <w:rsid w:val="00A9101B"/>
    <w:rsid w:val="00A9114E"/>
    <w:rsid w:val="00A9153B"/>
    <w:rsid w:val="00A91DFB"/>
    <w:rsid w:val="00A91FC0"/>
    <w:rsid w:val="00A9225D"/>
    <w:rsid w:val="00A929A0"/>
    <w:rsid w:val="00A9334D"/>
    <w:rsid w:val="00A93418"/>
    <w:rsid w:val="00A93626"/>
    <w:rsid w:val="00A9370E"/>
    <w:rsid w:val="00A937BC"/>
    <w:rsid w:val="00A93C04"/>
    <w:rsid w:val="00A9439A"/>
    <w:rsid w:val="00A9446A"/>
    <w:rsid w:val="00A9481D"/>
    <w:rsid w:val="00A948EC"/>
    <w:rsid w:val="00A94D4D"/>
    <w:rsid w:val="00A94F82"/>
    <w:rsid w:val="00A95154"/>
    <w:rsid w:val="00A951F7"/>
    <w:rsid w:val="00A9523A"/>
    <w:rsid w:val="00A95559"/>
    <w:rsid w:val="00A95F0B"/>
    <w:rsid w:val="00A9656F"/>
    <w:rsid w:val="00A96651"/>
    <w:rsid w:val="00A96DBB"/>
    <w:rsid w:val="00A96ECD"/>
    <w:rsid w:val="00A972B5"/>
    <w:rsid w:val="00A972EE"/>
    <w:rsid w:val="00A97850"/>
    <w:rsid w:val="00AA066B"/>
    <w:rsid w:val="00AA103D"/>
    <w:rsid w:val="00AA1063"/>
    <w:rsid w:val="00AA12D4"/>
    <w:rsid w:val="00AA16B3"/>
    <w:rsid w:val="00AA1AE8"/>
    <w:rsid w:val="00AA1AF2"/>
    <w:rsid w:val="00AA1FA0"/>
    <w:rsid w:val="00AA209B"/>
    <w:rsid w:val="00AA231C"/>
    <w:rsid w:val="00AA26C6"/>
    <w:rsid w:val="00AA2B0F"/>
    <w:rsid w:val="00AA2C24"/>
    <w:rsid w:val="00AA2FAB"/>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D49"/>
    <w:rsid w:val="00AA7C36"/>
    <w:rsid w:val="00AB053E"/>
    <w:rsid w:val="00AB0B69"/>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BDE"/>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2598"/>
    <w:rsid w:val="00AC2D1B"/>
    <w:rsid w:val="00AC2DAB"/>
    <w:rsid w:val="00AC2DCD"/>
    <w:rsid w:val="00AC2FFF"/>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D7"/>
    <w:rsid w:val="00AC5B37"/>
    <w:rsid w:val="00AC5BE3"/>
    <w:rsid w:val="00AC5E83"/>
    <w:rsid w:val="00AC6508"/>
    <w:rsid w:val="00AC672C"/>
    <w:rsid w:val="00AC692E"/>
    <w:rsid w:val="00AC6AD4"/>
    <w:rsid w:val="00AC6C83"/>
    <w:rsid w:val="00AC6DD5"/>
    <w:rsid w:val="00AC6E73"/>
    <w:rsid w:val="00AC6EDF"/>
    <w:rsid w:val="00AC6FEE"/>
    <w:rsid w:val="00AC7260"/>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3D92"/>
    <w:rsid w:val="00AD3ED5"/>
    <w:rsid w:val="00AD3F0E"/>
    <w:rsid w:val="00AD4269"/>
    <w:rsid w:val="00AD4F0A"/>
    <w:rsid w:val="00AD51E1"/>
    <w:rsid w:val="00AD577B"/>
    <w:rsid w:val="00AD57C3"/>
    <w:rsid w:val="00AD59DE"/>
    <w:rsid w:val="00AD6049"/>
    <w:rsid w:val="00AD6318"/>
    <w:rsid w:val="00AD658B"/>
    <w:rsid w:val="00AD6D99"/>
    <w:rsid w:val="00AD7050"/>
    <w:rsid w:val="00AD72A8"/>
    <w:rsid w:val="00AD73EB"/>
    <w:rsid w:val="00AD7744"/>
    <w:rsid w:val="00AD7800"/>
    <w:rsid w:val="00AD7B61"/>
    <w:rsid w:val="00AE008A"/>
    <w:rsid w:val="00AE0328"/>
    <w:rsid w:val="00AE03BB"/>
    <w:rsid w:val="00AE0C0E"/>
    <w:rsid w:val="00AE0C39"/>
    <w:rsid w:val="00AE0F82"/>
    <w:rsid w:val="00AE10C8"/>
    <w:rsid w:val="00AE1326"/>
    <w:rsid w:val="00AE15B0"/>
    <w:rsid w:val="00AE1640"/>
    <w:rsid w:val="00AE1E81"/>
    <w:rsid w:val="00AE2214"/>
    <w:rsid w:val="00AE2275"/>
    <w:rsid w:val="00AE23BC"/>
    <w:rsid w:val="00AE278E"/>
    <w:rsid w:val="00AE27A6"/>
    <w:rsid w:val="00AE3131"/>
    <w:rsid w:val="00AE36EB"/>
    <w:rsid w:val="00AE3A94"/>
    <w:rsid w:val="00AE3A9F"/>
    <w:rsid w:val="00AE3D38"/>
    <w:rsid w:val="00AE4950"/>
    <w:rsid w:val="00AE49A0"/>
    <w:rsid w:val="00AE4DA9"/>
    <w:rsid w:val="00AE4FEE"/>
    <w:rsid w:val="00AE506E"/>
    <w:rsid w:val="00AE53DA"/>
    <w:rsid w:val="00AE5440"/>
    <w:rsid w:val="00AE5623"/>
    <w:rsid w:val="00AE59B5"/>
    <w:rsid w:val="00AE59B6"/>
    <w:rsid w:val="00AE5A65"/>
    <w:rsid w:val="00AE5E6B"/>
    <w:rsid w:val="00AE5F46"/>
    <w:rsid w:val="00AE6492"/>
    <w:rsid w:val="00AE6568"/>
    <w:rsid w:val="00AE6E8A"/>
    <w:rsid w:val="00AE6F55"/>
    <w:rsid w:val="00AE732B"/>
    <w:rsid w:val="00AE738E"/>
    <w:rsid w:val="00AE771B"/>
    <w:rsid w:val="00AE7DF1"/>
    <w:rsid w:val="00AE7F05"/>
    <w:rsid w:val="00AF04A2"/>
    <w:rsid w:val="00AF07F9"/>
    <w:rsid w:val="00AF0AE8"/>
    <w:rsid w:val="00AF0CDD"/>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C2F"/>
    <w:rsid w:val="00AF6F62"/>
    <w:rsid w:val="00AF70A9"/>
    <w:rsid w:val="00AF7657"/>
    <w:rsid w:val="00AF7A40"/>
    <w:rsid w:val="00AF7B76"/>
    <w:rsid w:val="00B003C2"/>
    <w:rsid w:val="00B005BC"/>
    <w:rsid w:val="00B00626"/>
    <w:rsid w:val="00B0072D"/>
    <w:rsid w:val="00B00DD4"/>
    <w:rsid w:val="00B00E16"/>
    <w:rsid w:val="00B01079"/>
    <w:rsid w:val="00B01605"/>
    <w:rsid w:val="00B01770"/>
    <w:rsid w:val="00B01868"/>
    <w:rsid w:val="00B01C3B"/>
    <w:rsid w:val="00B01D31"/>
    <w:rsid w:val="00B01E60"/>
    <w:rsid w:val="00B0301B"/>
    <w:rsid w:val="00B034FE"/>
    <w:rsid w:val="00B0375F"/>
    <w:rsid w:val="00B03948"/>
    <w:rsid w:val="00B039B4"/>
    <w:rsid w:val="00B03B9F"/>
    <w:rsid w:val="00B03D7C"/>
    <w:rsid w:val="00B03FBB"/>
    <w:rsid w:val="00B03FC4"/>
    <w:rsid w:val="00B04580"/>
    <w:rsid w:val="00B047C5"/>
    <w:rsid w:val="00B047E3"/>
    <w:rsid w:val="00B0515F"/>
    <w:rsid w:val="00B05B2B"/>
    <w:rsid w:val="00B0646E"/>
    <w:rsid w:val="00B0677B"/>
    <w:rsid w:val="00B067A2"/>
    <w:rsid w:val="00B067E3"/>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FC0"/>
    <w:rsid w:val="00B12272"/>
    <w:rsid w:val="00B12839"/>
    <w:rsid w:val="00B12F63"/>
    <w:rsid w:val="00B133FC"/>
    <w:rsid w:val="00B134C5"/>
    <w:rsid w:val="00B141AE"/>
    <w:rsid w:val="00B14492"/>
    <w:rsid w:val="00B14594"/>
    <w:rsid w:val="00B14C49"/>
    <w:rsid w:val="00B14C79"/>
    <w:rsid w:val="00B14D2F"/>
    <w:rsid w:val="00B159C4"/>
    <w:rsid w:val="00B15A0A"/>
    <w:rsid w:val="00B15D07"/>
    <w:rsid w:val="00B163B5"/>
    <w:rsid w:val="00B168B4"/>
    <w:rsid w:val="00B16D04"/>
    <w:rsid w:val="00B16FDF"/>
    <w:rsid w:val="00B173CA"/>
    <w:rsid w:val="00B17C32"/>
    <w:rsid w:val="00B17CF6"/>
    <w:rsid w:val="00B20745"/>
    <w:rsid w:val="00B210FD"/>
    <w:rsid w:val="00B211FF"/>
    <w:rsid w:val="00B2139E"/>
    <w:rsid w:val="00B21745"/>
    <w:rsid w:val="00B217A8"/>
    <w:rsid w:val="00B217DC"/>
    <w:rsid w:val="00B218C9"/>
    <w:rsid w:val="00B219B3"/>
    <w:rsid w:val="00B21AF3"/>
    <w:rsid w:val="00B21BC5"/>
    <w:rsid w:val="00B21CFC"/>
    <w:rsid w:val="00B21D05"/>
    <w:rsid w:val="00B220BF"/>
    <w:rsid w:val="00B22598"/>
    <w:rsid w:val="00B2266D"/>
    <w:rsid w:val="00B22730"/>
    <w:rsid w:val="00B22A7E"/>
    <w:rsid w:val="00B23572"/>
    <w:rsid w:val="00B2398D"/>
    <w:rsid w:val="00B24206"/>
    <w:rsid w:val="00B24222"/>
    <w:rsid w:val="00B244E3"/>
    <w:rsid w:val="00B24909"/>
    <w:rsid w:val="00B24F51"/>
    <w:rsid w:val="00B25438"/>
    <w:rsid w:val="00B25C81"/>
    <w:rsid w:val="00B25FBE"/>
    <w:rsid w:val="00B26325"/>
    <w:rsid w:val="00B26374"/>
    <w:rsid w:val="00B266F1"/>
    <w:rsid w:val="00B26926"/>
    <w:rsid w:val="00B26C2F"/>
    <w:rsid w:val="00B27758"/>
    <w:rsid w:val="00B2793E"/>
    <w:rsid w:val="00B30414"/>
    <w:rsid w:val="00B30616"/>
    <w:rsid w:val="00B30BEB"/>
    <w:rsid w:val="00B30DE2"/>
    <w:rsid w:val="00B30EFE"/>
    <w:rsid w:val="00B3130B"/>
    <w:rsid w:val="00B31360"/>
    <w:rsid w:val="00B314E9"/>
    <w:rsid w:val="00B318CB"/>
    <w:rsid w:val="00B320FD"/>
    <w:rsid w:val="00B32B7C"/>
    <w:rsid w:val="00B32FC2"/>
    <w:rsid w:val="00B3355A"/>
    <w:rsid w:val="00B33B52"/>
    <w:rsid w:val="00B33C4A"/>
    <w:rsid w:val="00B33C53"/>
    <w:rsid w:val="00B33F49"/>
    <w:rsid w:val="00B34158"/>
    <w:rsid w:val="00B3458D"/>
    <w:rsid w:val="00B345E0"/>
    <w:rsid w:val="00B34ECD"/>
    <w:rsid w:val="00B35029"/>
    <w:rsid w:val="00B350A5"/>
    <w:rsid w:val="00B353BC"/>
    <w:rsid w:val="00B357F9"/>
    <w:rsid w:val="00B35B04"/>
    <w:rsid w:val="00B35D52"/>
    <w:rsid w:val="00B36283"/>
    <w:rsid w:val="00B366E4"/>
    <w:rsid w:val="00B36711"/>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750"/>
    <w:rsid w:val="00B429D5"/>
    <w:rsid w:val="00B42C1F"/>
    <w:rsid w:val="00B42D22"/>
    <w:rsid w:val="00B42EB2"/>
    <w:rsid w:val="00B43355"/>
    <w:rsid w:val="00B43476"/>
    <w:rsid w:val="00B4354D"/>
    <w:rsid w:val="00B438F3"/>
    <w:rsid w:val="00B43918"/>
    <w:rsid w:val="00B4425A"/>
    <w:rsid w:val="00B4462D"/>
    <w:rsid w:val="00B4469B"/>
    <w:rsid w:val="00B44E2B"/>
    <w:rsid w:val="00B44FF4"/>
    <w:rsid w:val="00B4504C"/>
    <w:rsid w:val="00B450E0"/>
    <w:rsid w:val="00B4538F"/>
    <w:rsid w:val="00B46476"/>
    <w:rsid w:val="00B46527"/>
    <w:rsid w:val="00B46548"/>
    <w:rsid w:val="00B46568"/>
    <w:rsid w:val="00B46950"/>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49E"/>
    <w:rsid w:val="00B514CE"/>
    <w:rsid w:val="00B51C18"/>
    <w:rsid w:val="00B51C9D"/>
    <w:rsid w:val="00B51F51"/>
    <w:rsid w:val="00B52137"/>
    <w:rsid w:val="00B52430"/>
    <w:rsid w:val="00B526EF"/>
    <w:rsid w:val="00B52932"/>
    <w:rsid w:val="00B52AE5"/>
    <w:rsid w:val="00B52E2B"/>
    <w:rsid w:val="00B52E70"/>
    <w:rsid w:val="00B5375E"/>
    <w:rsid w:val="00B5397F"/>
    <w:rsid w:val="00B53EA8"/>
    <w:rsid w:val="00B53F66"/>
    <w:rsid w:val="00B552EC"/>
    <w:rsid w:val="00B5556D"/>
    <w:rsid w:val="00B55989"/>
    <w:rsid w:val="00B5633F"/>
    <w:rsid w:val="00B565FD"/>
    <w:rsid w:val="00B57137"/>
    <w:rsid w:val="00B57386"/>
    <w:rsid w:val="00B5751E"/>
    <w:rsid w:val="00B57687"/>
    <w:rsid w:val="00B57B58"/>
    <w:rsid w:val="00B57E14"/>
    <w:rsid w:val="00B60831"/>
    <w:rsid w:val="00B6090F"/>
    <w:rsid w:val="00B60AD6"/>
    <w:rsid w:val="00B616AE"/>
    <w:rsid w:val="00B61757"/>
    <w:rsid w:val="00B6181C"/>
    <w:rsid w:val="00B61957"/>
    <w:rsid w:val="00B61B98"/>
    <w:rsid w:val="00B61BBC"/>
    <w:rsid w:val="00B61E2E"/>
    <w:rsid w:val="00B629EF"/>
    <w:rsid w:val="00B629F9"/>
    <w:rsid w:val="00B62CC5"/>
    <w:rsid w:val="00B63205"/>
    <w:rsid w:val="00B6336C"/>
    <w:rsid w:val="00B63CE2"/>
    <w:rsid w:val="00B63F21"/>
    <w:rsid w:val="00B63F2D"/>
    <w:rsid w:val="00B64156"/>
    <w:rsid w:val="00B6421A"/>
    <w:rsid w:val="00B6461A"/>
    <w:rsid w:val="00B6470C"/>
    <w:rsid w:val="00B64914"/>
    <w:rsid w:val="00B6514C"/>
    <w:rsid w:val="00B6575C"/>
    <w:rsid w:val="00B65CA2"/>
    <w:rsid w:val="00B65FFA"/>
    <w:rsid w:val="00B6632F"/>
    <w:rsid w:val="00B66899"/>
    <w:rsid w:val="00B66D9A"/>
    <w:rsid w:val="00B66F11"/>
    <w:rsid w:val="00B67191"/>
    <w:rsid w:val="00B67428"/>
    <w:rsid w:val="00B67773"/>
    <w:rsid w:val="00B67B2C"/>
    <w:rsid w:val="00B67EF7"/>
    <w:rsid w:val="00B67FDC"/>
    <w:rsid w:val="00B7003F"/>
    <w:rsid w:val="00B7013A"/>
    <w:rsid w:val="00B706F3"/>
    <w:rsid w:val="00B70D65"/>
    <w:rsid w:val="00B70E37"/>
    <w:rsid w:val="00B70ED5"/>
    <w:rsid w:val="00B71523"/>
    <w:rsid w:val="00B7181B"/>
    <w:rsid w:val="00B71AEE"/>
    <w:rsid w:val="00B71D9E"/>
    <w:rsid w:val="00B71DE0"/>
    <w:rsid w:val="00B71EC6"/>
    <w:rsid w:val="00B71EED"/>
    <w:rsid w:val="00B7238D"/>
    <w:rsid w:val="00B72592"/>
    <w:rsid w:val="00B728D7"/>
    <w:rsid w:val="00B72A03"/>
    <w:rsid w:val="00B72FDC"/>
    <w:rsid w:val="00B73630"/>
    <w:rsid w:val="00B73719"/>
    <w:rsid w:val="00B7408F"/>
    <w:rsid w:val="00B7425A"/>
    <w:rsid w:val="00B74C18"/>
    <w:rsid w:val="00B75340"/>
    <w:rsid w:val="00B75574"/>
    <w:rsid w:val="00B76079"/>
    <w:rsid w:val="00B761C0"/>
    <w:rsid w:val="00B762A7"/>
    <w:rsid w:val="00B76350"/>
    <w:rsid w:val="00B76840"/>
    <w:rsid w:val="00B768CF"/>
    <w:rsid w:val="00B76A23"/>
    <w:rsid w:val="00B76D09"/>
    <w:rsid w:val="00B76DBC"/>
    <w:rsid w:val="00B77834"/>
    <w:rsid w:val="00B77B7C"/>
    <w:rsid w:val="00B77BF3"/>
    <w:rsid w:val="00B77CF1"/>
    <w:rsid w:val="00B77E78"/>
    <w:rsid w:val="00B80280"/>
    <w:rsid w:val="00B80AE9"/>
    <w:rsid w:val="00B81116"/>
    <w:rsid w:val="00B8135C"/>
    <w:rsid w:val="00B8162A"/>
    <w:rsid w:val="00B81730"/>
    <w:rsid w:val="00B81BB5"/>
    <w:rsid w:val="00B81EE9"/>
    <w:rsid w:val="00B82008"/>
    <w:rsid w:val="00B82055"/>
    <w:rsid w:val="00B823BE"/>
    <w:rsid w:val="00B823D1"/>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665"/>
    <w:rsid w:val="00B85A70"/>
    <w:rsid w:val="00B85F78"/>
    <w:rsid w:val="00B8629B"/>
    <w:rsid w:val="00B86516"/>
    <w:rsid w:val="00B86550"/>
    <w:rsid w:val="00B865EB"/>
    <w:rsid w:val="00B86B65"/>
    <w:rsid w:val="00B86C7A"/>
    <w:rsid w:val="00B86D8A"/>
    <w:rsid w:val="00B872A0"/>
    <w:rsid w:val="00B8790C"/>
    <w:rsid w:val="00B879D9"/>
    <w:rsid w:val="00B87D95"/>
    <w:rsid w:val="00B87F07"/>
    <w:rsid w:val="00B87FB2"/>
    <w:rsid w:val="00B9040D"/>
    <w:rsid w:val="00B90A75"/>
    <w:rsid w:val="00B90B6F"/>
    <w:rsid w:val="00B90BCC"/>
    <w:rsid w:val="00B90BFC"/>
    <w:rsid w:val="00B90E15"/>
    <w:rsid w:val="00B90EDD"/>
    <w:rsid w:val="00B91123"/>
    <w:rsid w:val="00B9197F"/>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50CB"/>
    <w:rsid w:val="00B950D3"/>
    <w:rsid w:val="00B95788"/>
    <w:rsid w:val="00B95FED"/>
    <w:rsid w:val="00B9649D"/>
    <w:rsid w:val="00B9651C"/>
    <w:rsid w:val="00B966E6"/>
    <w:rsid w:val="00B9680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E45"/>
    <w:rsid w:val="00BA1057"/>
    <w:rsid w:val="00BA11F3"/>
    <w:rsid w:val="00BA127D"/>
    <w:rsid w:val="00BA18CE"/>
    <w:rsid w:val="00BA1B20"/>
    <w:rsid w:val="00BA230B"/>
    <w:rsid w:val="00BA25B7"/>
    <w:rsid w:val="00BA267B"/>
    <w:rsid w:val="00BA2C6D"/>
    <w:rsid w:val="00BA2EEC"/>
    <w:rsid w:val="00BA3D86"/>
    <w:rsid w:val="00BA3FE0"/>
    <w:rsid w:val="00BA410C"/>
    <w:rsid w:val="00BA44F4"/>
    <w:rsid w:val="00BA461B"/>
    <w:rsid w:val="00BA481F"/>
    <w:rsid w:val="00BA5079"/>
    <w:rsid w:val="00BA5484"/>
    <w:rsid w:val="00BA5D07"/>
    <w:rsid w:val="00BA5D96"/>
    <w:rsid w:val="00BA5FD6"/>
    <w:rsid w:val="00BA63F4"/>
    <w:rsid w:val="00BA64DF"/>
    <w:rsid w:val="00BA6CFA"/>
    <w:rsid w:val="00BA6DF0"/>
    <w:rsid w:val="00BA6E22"/>
    <w:rsid w:val="00BA6FFD"/>
    <w:rsid w:val="00BA7189"/>
    <w:rsid w:val="00BA73E6"/>
    <w:rsid w:val="00BA7834"/>
    <w:rsid w:val="00BA7875"/>
    <w:rsid w:val="00BA79F4"/>
    <w:rsid w:val="00BB0398"/>
    <w:rsid w:val="00BB06AB"/>
    <w:rsid w:val="00BB0A9A"/>
    <w:rsid w:val="00BB0C5D"/>
    <w:rsid w:val="00BB0D97"/>
    <w:rsid w:val="00BB105A"/>
    <w:rsid w:val="00BB106A"/>
    <w:rsid w:val="00BB1138"/>
    <w:rsid w:val="00BB1394"/>
    <w:rsid w:val="00BB139F"/>
    <w:rsid w:val="00BB1988"/>
    <w:rsid w:val="00BB1AC6"/>
    <w:rsid w:val="00BB1C40"/>
    <w:rsid w:val="00BB2468"/>
    <w:rsid w:val="00BB2CE4"/>
    <w:rsid w:val="00BB42EE"/>
    <w:rsid w:val="00BB43B0"/>
    <w:rsid w:val="00BB4653"/>
    <w:rsid w:val="00BB4827"/>
    <w:rsid w:val="00BB5079"/>
    <w:rsid w:val="00BB5516"/>
    <w:rsid w:val="00BB55E2"/>
    <w:rsid w:val="00BB567E"/>
    <w:rsid w:val="00BB5C7D"/>
    <w:rsid w:val="00BB5CDA"/>
    <w:rsid w:val="00BB68AC"/>
    <w:rsid w:val="00BB6A5C"/>
    <w:rsid w:val="00BB6F93"/>
    <w:rsid w:val="00BB7112"/>
    <w:rsid w:val="00BB725D"/>
    <w:rsid w:val="00BB726A"/>
    <w:rsid w:val="00BB737D"/>
    <w:rsid w:val="00BB7D7B"/>
    <w:rsid w:val="00BC063B"/>
    <w:rsid w:val="00BC0697"/>
    <w:rsid w:val="00BC0914"/>
    <w:rsid w:val="00BC1E60"/>
    <w:rsid w:val="00BC22E7"/>
    <w:rsid w:val="00BC28C2"/>
    <w:rsid w:val="00BC2D0C"/>
    <w:rsid w:val="00BC2D6C"/>
    <w:rsid w:val="00BC2DF5"/>
    <w:rsid w:val="00BC300B"/>
    <w:rsid w:val="00BC32B1"/>
    <w:rsid w:val="00BC3525"/>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83C"/>
    <w:rsid w:val="00BC5971"/>
    <w:rsid w:val="00BC5A75"/>
    <w:rsid w:val="00BC5AF9"/>
    <w:rsid w:val="00BC5BC3"/>
    <w:rsid w:val="00BC5E44"/>
    <w:rsid w:val="00BC5F2E"/>
    <w:rsid w:val="00BC6726"/>
    <w:rsid w:val="00BC674F"/>
    <w:rsid w:val="00BC6786"/>
    <w:rsid w:val="00BC7225"/>
    <w:rsid w:val="00BC7649"/>
    <w:rsid w:val="00BD1475"/>
    <w:rsid w:val="00BD15D2"/>
    <w:rsid w:val="00BD16AA"/>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873"/>
    <w:rsid w:val="00BD48A8"/>
    <w:rsid w:val="00BD4AB3"/>
    <w:rsid w:val="00BD50F0"/>
    <w:rsid w:val="00BD5447"/>
    <w:rsid w:val="00BD5561"/>
    <w:rsid w:val="00BD57D5"/>
    <w:rsid w:val="00BD5813"/>
    <w:rsid w:val="00BD5FD0"/>
    <w:rsid w:val="00BD68F0"/>
    <w:rsid w:val="00BD75B1"/>
    <w:rsid w:val="00BD7867"/>
    <w:rsid w:val="00BD7A42"/>
    <w:rsid w:val="00BD7C7B"/>
    <w:rsid w:val="00BD7DBE"/>
    <w:rsid w:val="00BE0282"/>
    <w:rsid w:val="00BE0423"/>
    <w:rsid w:val="00BE060B"/>
    <w:rsid w:val="00BE0763"/>
    <w:rsid w:val="00BE0CBF"/>
    <w:rsid w:val="00BE127B"/>
    <w:rsid w:val="00BE1636"/>
    <w:rsid w:val="00BE1662"/>
    <w:rsid w:val="00BE1814"/>
    <w:rsid w:val="00BE19B0"/>
    <w:rsid w:val="00BE1F78"/>
    <w:rsid w:val="00BE3212"/>
    <w:rsid w:val="00BE36E1"/>
    <w:rsid w:val="00BE3E94"/>
    <w:rsid w:val="00BE43ED"/>
    <w:rsid w:val="00BE44C2"/>
    <w:rsid w:val="00BE44E0"/>
    <w:rsid w:val="00BE482B"/>
    <w:rsid w:val="00BE4D9A"/>
    <w:rsid w:val="00BE4E28"/>
    <w:rsid w:val="00BE4F51"/>
    <w:rsid w:val="00BE5A6A"/>
    <w:rsid w:val="00BE5BEC"/>
    <w:rsid w:val="00BE5CA4"/>
    <w:rsid w:val="00BE6106"/>
    <w:rsid w:val="00BE61B1"/>
    <w:rsid w:val="00BE67F6"/>
    <w:rsid w:val="00BE6A09"/>
    <w:rsid w:val="00BE75B2"/>
    <w:rsid w:val="00BE77D4"/>
    <w:rsid w:val="00BE79A6"/>
    <w:rsid w:val="00BE7B96"/>
    <w:rsid w:val="00BE7CC4"/>
    <w:rsid w:val="00BF01AF"/>
    <w:rsid w:val="00BF032A"/>
    <w:rsid w:val="00BF07AF"/>
    <w:rsid w:val="00BF0E81"/>
    <w:rsid w:val="00BF0F42"/>
    <w:rsid w:val="00BF124B"/>
    <w:rsid w:val="00BF145C"/>
    <w:rsid w:val="00BF17E9"/>
    <w:rsid w:val="00BF1833"/>
    <w:rsid w:val="00BF18DF"/>
    <w:rsid w:val="00BF1C30"/>
    <w:rsid w:val="00BF1D64"/>
    <w:rsid w:val="00BF21A9"/>
    <w:rsid w:val="00BF25A7"/>
    <w:rsid w:val="00BF2749"/>
    <w:rsid w:val="00BF27D7"/>
    <w:rsid w:val="00BF284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DC1"/>
    <w:rsid w:val="00BF6356"/>
    <w:rsid w:val="00BF6AA6"/>
    <w:rsid w:val="00BF6B22"/>
    <w:rsid w:val="00BF73C6"/>
    <w:rsid w:val="00BF7517"/>
    <w:rsid w:val="00BF75A2"/>
    <w:rsid w:val="00C00370"/>
    <w:rsid w:val="00C00508"/>
    <w:rsid w:val="00C00980"/>
    <w:rsid w:val="00C00DA3"/>
    <w:rsid w:val="00C00E7D"/>
    <w:rsid w:val="00C00F0E"/>
    <w:rsid w:val="00C01133"/>
    <w:rsid w:val="00C01164"/>
    <w:rsid w:val="00C01781"/>
    <w:rsid w:val="00C01805"/>
    <w:rsid w:val="00C01BAD"/>
    <w:rsid w:val="00C01CBB"/>
    <w:rsid w:val="00C01D8D"/>
    <w:rsid w:val="00C02085"/>
    <w:rsid w:val="00C02263"/>
    <w:rsid w:val="00C023E1"/>
    <w:rsid w:val="00C02E58"/>
    <w:rsid w:val="00C031C6"/>
    <w:rsid w:val="00C03267"/>
    <w:rsid w:val="00C037CC"/>
    <w:rsid w:val="00C03D19"/>
    <w:rsid w:val="00C0414C"/>
    <w:rsid w:val="00C04999"/>
    <w:rsid w:val="00C04F46"/>
    <w:rsid w:val="00C05441"/>
    <w:rsid w:val="00C05555"/>
    <w:rsid w:val="00C059BF"/>
    <w:rsid w:val="00C0615A"/>
    <w:rsid w:val="00C061F6"/>
    <w:rsid w:val="00C066FA"/>
    <w:rsid w:val="00C07069"/>
    <w:rsid w:val="00C0717D"/>
    <w:rsid w:val="00C07194"/>
    <w:rsid w:val="00C0760E"/>
    <w:rsid w:val="00C079EC"/>
    <w:rsid w:val="00C07A37"/>
    <w:rsid w:val="00C07F63"/>
    <w:rsid w:val="00C109BB"/>
    <w:rsid w:val="00C10A66"/>
    <w:rsid w:val="00C10AF0"/>
    <w:rsid w:val="00C10DA2"/>
    <w:rsid w:val="00C10DE2"/>
    <w:rsid w:val="00C10F5C"/>
    <w:rsid w:val="00C11046"/>
    <w:rsid w:val="00C112D8"/>
    <w:rsid w:val="00C1164B"/>
    <w:rsid w:val="00C117D0"/>
    <w:rsid w:val="00C11BB4"/>
    <w:rsid w:val="00C11D3E"/>
    <w:rsid w:val="00C11F3C"/>
    <w:rsid w:val="00C1200C"/>
    <w:rsid w:val="00C12054"/>
    <w:rsid w:val="00C12331"/>
    <w:rsid w:val="00C1266B"/>
    <w:rsid w:val="00C127EB"/>
    <w:rsid w:val="00C12BEC"/>
    <w:rsid w:val="00C1315A"/>
    <w:rsid w:val="00C136D2"/>
    <w:rsid w:val="00C13743"/>
    <w:rsid w:val="00C138A6"/>
    <w:rsid w:val="00C138E5"/>
    <w:rsid w:val="00C1416D"/>
    <w:rsid w:val="00C144BB"/>
    <w:rsid w:val="00C144F9"/>
    <w:rsid w:val="00C1479A"/>
    <w:rsid w:val="00C14F81"/>
    <w:rsid w:val="00C14FED"/>
    <w:rsid w:val="00C1501B"/>
    <w:rsid w:val="00C15366"/>
    <w:rsid w:val="00C1542D"/>
    <w:rsid w:val="00C15ACF"/>
    <w:rsid w:val="00C15D63"/>
    <w:rsid w:val="00C16062"/>
    <w:rsid w:val="00C16237"/>
    <w:rsid w:val="00C16470"/>
    <w:rsid w:val="00C16743"/>
    <w:rsid w:val="00C16A9E"/>
    <w:rsid w:val="00C179AB"/>
    <w:rsid w:val="00C179DB"/>
    <w:rsid w:val="00C17D50"/>
    <w:rsid w:val="00C17DCA"/>
    <w:rsid w:val="00C203F4"/>
    <w:rsid w:val="00C20662"/>
    <w:rsid w:val="00C210F6"/>
    <w:rsid w:val="00C211B9"/>
    <w:rsid w:val="00C213C5"/>
    <w:rsid w:val="00C21772"/>
    <w:rsid w:val="00C21A63"/>
    <w:rsid w:val="00C21A9F"/>
    <w:rsid w:val="00C222FE"/>
    <w:rsid w:val="00C224F2"/>
    <w:rsid w:val="00C228A9"/>
    <w:rsid w:val="00C22B78"/>
    <w:rsid w:val="00C22CF8"/>
    <w:rsid w:val="00C2308B"/>
    <w:rsid w:val="00C23346"/>
    <w:rsid w:val="00C23571"/>
    <w:rsid w:val="00C23800"/>
    <w:rsid w:val="00C24330"/>
    <w:rsid w:val="00C2441A"/>
    <w:rsid w:val="00C2461D"/>
    <w:rsid w:val="00C24B9A"/>
    <w:rsid w:val="00C24EF5"/>
    <w:rsid w:val="00C25291"/>
    <w:rsid w:val="00C255B0"/>
    <w:rsid w:val="00C2566D"/>
    <w:rsid w:val="00C25703"/>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A85"/>
    <w:rsid w:val="00C30B35"/>
    <w:rsid w:val="00C30C0B"/>
    <w:rsid w:val="00C30C5C"/>
    <w:rsid w:val="00C30E82"/>
    <w:rsid w:val="00C31216"/>
    <w:rsid w:val="00C31727"/>
    <w:rsid w:val="00C31C61"/>
    <w:rsid w:val="00C3210E"/>
    <w:rsid w:val="00C3290D"/>
    <w:rsid w:val="00C32D74"/>
    <w:rsid w:val="00C3307C"/>
    <w:rsid w:val="00C331F7"/>
    <w:rsid w:val="00C3369B"/>
    <w:rsid w:val="00C3383D"/>
    <w:rsid w:val="00C33935"/>
    <w:rsid w:val="00C33E6F"/>
    <w:rsid w:val="00C34562"/>
    <w:rsid w:val="00C34622"/>
    <w:rsid w:val="00C34C25"/>
    <w:rsid w:val="00C3503C"/>
    <w:rsid w:val="00C3556D"/>
    <w:rsid w:val="00C359A9"/>
    <w:rsid w:val="00C35D7C"/>
    <w:rsid w:val="00C35E4B"/>
    <w:rsid w:val="00C36331"/>
    <w:rsid w:val="00C369BC"/>
    <w:rsid w:val="00C36B9C"/>
    <w:rsid w:val="00C37482"/>
    <w:rsid w:val="00C374CC"/>
    <w:rsid w:val="00C37E66"/>
    <w:rsid w:val="00C40409"/>
    <w:rsid w:val="00C409B4"/>
    <w:rsid w:val="00C41468"/>
    <w:rsid w:val="00C41E9B"/>
    <w:rsid w:val="00C41FF8"/>
    <w:rsid w:val="00C42562"/>
    <w:rsid w:val="00C432DF"/>
    <w:rsid w:val="00C43902"/>
    <w:rsid w:val="00C44338"/>
    <w:rsid w:val="00C4497D"/>
    <w:rsid w:val="00C454AA"/>
    <w:rsid w:val="00C45532"/>
    <w:rsid w:val="00C46083"/>
    <w:rsid w:val="00C4647C"/>
    <w:rsid w:val="00C46595"/>
    <w:rsid w:val="00C46E4B"/>
    <w:rsid w:val="00C4708C"/>
    <w:rsid w:val="00C470D3"/>
    <w:rsid w:val="00C477AA"/>
    <w:rsid w:val="00C47909"/>
    <w:rsid w:val="00C47CDA"/>
    <w:rsid w:val="00C5007A"/>
    <w:rsid w:val="00C503ED"/>
    <w:rsid w:val="00C5079B"/>
    <w:rsid w:val="00C50924"/>
    <w:rsid w:val="00C5106A"/>
    <w:rsid w:val="00C5132D"/>
    <w:rsid w:val="00C51759"/>
    <w:rsid w:val="00C518F2"/>
    <w:rsid w:val="00C5192D"/>
    <w:rsid w:val="00C520EA"/>
    <w:rsid w:val="00C526E5"/>
    <w:rsid w:val="00C52A63"/>
    <w:rsid w:val="00C53BE1"/>
    <w:rsid w:val="00C542F8"/>
    <w:rsid w:val="00C548F3"/>
    <w:rsid w:val="00C54953"/>
    <w:rsid w:val="00C54CF7"/>
    <w:rsid w:val="00C54FFF"/>
    <w:rsid w:val="00C55098"/>
    <w:rsid w:val="00C551EF"/>
    <w:rsid w:val="00C554C6"/>
    <w:rsid w:val="00C55C90"/>
    <w:rsid w:val="00C55FA4"/>
    <w:rsid w:val="00C56295"/>
    <w:rsid w:val="00C565DC"/>
    <w:rsid w:val="00C56951"/>
    <w:rsid w:val="00C56A12"/>
    <w:rsid w:val="00C56E5A"/>
    <w:rsid w:val="00C574A0"/>
    <w:rsid w:val="00C57958"/>
    <w:rsid w:val="00C57ABE"/>
    <w:rsid w:val="00C57F21"/>
    <w:rsid w:val="00C602EA"/>
    <w:rsid w:val="00C604E7"/>
    <w:rsid w:val="00C60637"/>
    <w:rsid w:val="00C607A3"/>
    <w:rsid w:val="00C60829"/>
    <w:rsid w:val="00C609BA"/>
    <w:rsid w:val="00C6225C"/>
    <w:rsid w:val="00C62567"/>
    <w:rsid w:val="00C6300E"/>
    <w:rsid w:val="00C630EB"/>
    <w:rsid w:val="00C633EB"/>
    <w:rsid w:val="00C63481"/>
    <w:rsid w:val="00C63A31"/>
    <w:rsid w:val="00C63E56"/>
    <w:rsid w:val="00C63E9B"/>
    <w:rsid w:val="00C63EFD"/>
    <w:rsid w:val="00C63F6E"/>
    <w:rsid w:val="00C64098"/>
    <w:rsid w:val="00C640A7"/>
    <w:rsid w:val="00C6454E"/>
    <w:rsid w:val="00C64855"/>
    <w:rsid w:val="00C64EA7"/>
    <w:rsid w:val="00C65271"/>
    <w:rsid w:val="00C6531B"/>
    <w:rsid w:val="00C654F3"/>
    <w:rsid w:val="00C65504"/>
    <w:rsid w:val="00C6596A"/>
    <w:rsid w:val="00C65BA6"/>
    <w:rsid w:val="00C65BBA"/>
    <w:rsid w:val="00C664B1"/>
    <w:rsid w:val="00C6671C"/>
    <w:rsid w:val="00C67A2D"/>
    <w:rsid w:val="00C67BAF"/>
    <w:rsid w:val="00C67C87"/>
    <w:rsid w:val="00C7001B"/>
    <w:rsid w:val="00C70109"/>
    <w:rsid w:val="00C7089D"/>
    <w:rsid w:val="00C70A61"/>
    <w:rsid w:val="00C71052"/>
    <w:rsid w:val="00C713E3"/>
    <w:rsid w:val="00C716B6"/>
    <w:rsid w:val="00C71F5E"/>
    <w:rsid w:val="00C722D9"/>
    <w:rsid w:val="00C72DEF"/>
    <w:rsid w:val="00C73106"/>
    <w:rsid w:val="00C73666"/>
    <w:rsid w:val="00C738AD"/>
    <w:rsid w:val="00C7422F"/>
    <w:rsid w:val="00C74868"/>
    <w:rsid w:val="00C749E7"/>
    <w:rsid w:val="00C749EB"/>
    <w:rsid w:val="00C74A06"/>
    <w:rsid w:val="00C74B85"/>
    <w:rsid w:val="00C74E6A"/>
    <w:rsid w:val="00C74F01"/>
    <w:rsid w:val="00C74F33"/>
    <w:rsid w:val="00C75702"/>
    <w:rsid w:val="00C75AC6"/>
    <w:rsid w:val="00C75E01"/>
    <w:rsid w:val="00C76B08"/>
    <w:rsid w:val="00C76EA5"/>
    <w:rsid w:val="00C77731"/>
    <w:rsid w:val="00C77E47"/>
    <w:rsid w:val="00C8061A"/>
    <w:rsid w:val="00C80869"/>
    <w:rsid w:val="00C80A77"/>
    <w:rsid w:val="00C80D7A"/>
    <w:rsid w:val="00C8142E"/>
    <w:rsid w:val="00C817FB"/>
    <w:rsid w:val="00C81824"/>
    <w:rsid w:val="00C81A44"/>
    <w:rsid w:val="00C8220C"/>
    <w:rsid w:val="00C82480"/>
    <w:rsid w:val="00C82602"/>
    <w:rsid w:val="00C8277D"/>
    <w:rsid w:val="00C827CB"/>
    <w:rsid w:val="00C82919"/>
    <w:rsid w:val="00C82A82"/>
    <w:rsid w:val="00C8305D"/>
    <w:rsid w:val="00C8384E"/>
    <w:rsid w:val="00C83B3C"/>
    <w:rsid w:val="00C83BF2"/>
    <w:rsid w:val="00C83D4F"/>
    <w:rsid w:val="00C83D97"/>
    <w:rsid w:val="00C84198"/>
    <w:rsid w:val="00C842E6"/>
    <w:rsid w:val="00C842F3"/>
    <w:rsid w:val="00C845CE"/>
    <w:rsid w:val="00C84E87"/>
    <w:rsid w:val="00C84EDF"/>
    <w:rsid w:val="00C8512A"/>
    <w:rsid w:val="00C85625"/>
    <w:rsid w:val="00C86031"/>
    <w:rsid w:val="00C864DC"/>
    <w:rsid w:val="00C8654C"/>
    <w:rsid w:val="00C86B3F"/>
    <w:rsid w:val="00C8709B"/>
    <w:rsid w:val="00C872C1"/>
    <w:rsid w:val="00C875EC"/>
    <w:rsid w:val="00C8791B"/>
    <w:rsid w:val="00C87DED"/>
    <w:rsid w:val="00C905B7"/>
    <w:rsid w:val="00C9128F"/>
    <w:rsid w:val="00C912EB"/>
    <w:rsid w:val="00C915B0"/>
    <w:rsid w:val="00C918BF"/>
    <w:rsid w:val="00C91F71"/>
    <w:rsid w:val="00C92346"/>
    <w:rsid w:val="00C923B9"/>
    <w:rsid w:val="00C9265F"/>
    <w:rsid w:val="00C930A1"/>
    <w:rsid w:val="00C930D7"/>
    <w:rsid w:val="00C9347C"/>
    <w:rsid w:val="00C9391D"/>
    <w:rsid w:val="00C939BF"/>
    <w:rsid w:val="00C93EC3"/>
    <w:rsid w:val="00C943DB"/>
    <w:rsid w:val="00C945E4"/>
    <w:rsid w:val="00C947DC"/>
    <w:rsid w:val="00C94937"/>
    <w:rsid w:val="00C94BE0"/>
    <w:rsid w:val="00C956C3"/>
    <w:rsid w:val="00C95849"/>
    <w:rsid w:val="00C958FF"/>
    <w:rsid w:val="00C95DD5"/>
    <w:rsid w:val="00C95FC5"/>
    <w:rsid w:val="00C96956"/>
    <w:rsid w:val="00C96975"/>
    <w:rsid w:val="00C96EBD"/>
    <w:rsid w:val="00C9780D"/>
    <w:rsid w:val="00C97816"/>
    <w:rsid w:val="00C97A06"/>
    <w:rsid w:val="00C97CF9"/>
    <w:rsid w:val="00CA00B5"/>
    <w:rsid w:val="00CA01AC"/>
    <w:rsid w:val="00CA03E2"/>
    <w:rsid w:val="00CA07C4"/>
    <w:rsid w:val="00CA0AF7"/>
    <w:rsid w:val="00CA0B6E"/>
    <w:rsid w:val="00CA0B73"/>
    <w:rsid w:val="00CA0C2B"/>
    <w:rsid w:val="00CA118E"/>
    <w:rsid w:val="00CA122D"/>
    <w:rsid w:val="00CA14ED"/>
    <w:rsid w:val="00CA1E5E"/>
    <w:rsid w:val="00CA1FC1"/>
    <w:rsid w:val="00CA2399"/>
    <w:rsid w:val="00CA2832"/>
    <w:rsid w:val="00CA2F69"/>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DFE"/>
    <w:rsid w:val="00CA5F47"/>
    <w:rsid w:val="00CA635F"/>
    <w:rsid w:val="00CA6A0F"/>
    <w:rsid w:val="00CA6FD3"/>
    <w:rsid w:val="00CA7025"/>
    <w:rsid w:val="00CA71C4"/>
    <w:rsid w:val="00CA722D"/>
    <w:rsid w:val="00CA7EC6"/>
    <w:rsid w:val="00CB0105"/>
    <w:rsid w:val="00CB0728"/>
    <w:rsid w:val="00CB0922"/>
    <w:rsid w:val="00CB0ADA"/>
    <w:rsid w:val="00CB0B47"/>
    <w:rsid w:val="00CB0BDB"/>
    <w:rsid w:val="00CB0E33"/>
    <w:rsid w:val="00CB0FF8"/>
    <w:rsid w:val="00CB1694"/>
    <w:rsid w:val="00CB1958"/>
    <w:rsid w:val="00CB1E15"/>
    <w:rsid w:val="00CB1FF9"/>
    <w:rsid w:val="00CB21FE"/>
    <w:rsid w:val="00CB24CE"/>
    <w:rsid w:val="00CB2BB0"/>
    <w:rsid w:val="00CB2BCC"/>
    <w:rsid w:val="00CB362E"/>
    <w:rsid w:val="00CB372E"/>
    <w:rsid w:val="00CB37C3"/>
    <w:rsid w:val="00CB3B1F"/>
    <w:rsid w:val="00CB3F97"/>
    <w:rsid w:val="00CB439E"/>
    <w:rsid w:val="00CB44AE"/>
    <w:rsid w:val="00CB49E5"/>
    <w:rsid w:val="00CB4D38"/>
    <w:rsid w:val="00CB5152"/>
    <w:rsid w:val="00CB554F"/>
    <w:rsid w:val="00CB5910"/>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31C8"/>
    <w:rsid w:val="00CC3532"/>
    <w:rsid w:val="00CC3A14"/>
    <w:rsid w:val="00CC4012"/>
    <w:rsid w:val="00CC403F"/>
    <w:rsid w:val="00CC46D7"/>
    <w:rsid w:val="00CC4C7F"/>
    <w:rsid w:val="00CC51F4"/>
    <w:rsid w:val="00CC559C"/>
    <w:rsid w:val="00CC59D5"/>
    <w:rsid w:val="00CC5B46"/>
    <w:rsid w:val="00CC5C00"/>
    <w:rsid w:val="00CC6BE8"/>
    <w:rsid w:val="00CC6DDA"/>
    <w:rsid w:val="00CC6FF1"/>
    <w:rsid w:val="00CC710F"/>
    <w:rsid w:val="00CC7156"/>
    <w:rsid w:val="00CC75D9"/>
    <w:rsid w:val="00CC76FC"/>
    <w:rsid w:val="00CC7717"/>
    <w:rsid w:val="00CC7907"/>
    <w:rsid w:val="00CD0471"/>
    <w:rsid w:val="00CD0512"/>
    <w:rsid w:val="00CD0DFA"/>
    <w:rsid w:val="00CD11A1"/>
    <w:rsid w:val="00CD1717"/>
    <w:rsid w:val="00CD1A8A"/>
    <w:rsid w:val="00CD1FE9"/>
    <w:rsid w:val="00CD2018"/>
    <w:rsid w:val="00CD2033"/>
    <w:rsid w:val="00CD232A"/>
    <w:rsid w:val="00CD25B7"/>
    <w:rsid w:val="00CD2655"/>
    <w:rsid w:val="00CD2733"/>
    <w:rsid w:val="00CD30D1"/>
    <w:rsid w:val="00CD3363"/>
    <w:rsid w:val="00CD3386"/>
    <w:rsid w:val="00CD3C86"/>
    <w:rsid w:val="00CD4159"/>
    <w:rsid w:val="00CD45A3"/>
    <w:rsid w:val="00CD45CA"/>
    <w:rsid w:val="00CD47FB"/>
    <w:rsid w:val="00CD48E0"/>
    <w:rsid w:val="00CD4A7A"/>
    <w:rsid w:val="00CD4B0A"/>
    <w:rsid w:val="00CD4CA0"/>
    <w:rsid w:val="00CD4E3F"/>
    <w:rsid w:val="00CD5635"/>
    <w:rsid w:val="00CD56D1"/>
    <w:rsid w:val="00CD572D"/>
    <w:rsid w:val="00CD608B"/>
    <w:rsid w:val="00CD6482"/>
    <w:rsid w:val="00CD68A5"/>
    <w:rsid w:val="00CD6B14"/>
    <w:rsid w:val="00CD7108"/>
    <w:rsid w:val="00CD71D5"/>
    <w:rsid w:val="00CD7254"/>
    <w:rsid w:val="00CD731E"/>
    <w:rsid w:val="00CD77C6"/>
    <w:rsid w:val="00CD780D"/>
    <w:rsid w:val="00CD7A72"/>
    <w:rsid w:val="00CD7D29"/>
    <w:rsid w:val="00CE0629"/>
    <w:rsid w:val="00CE0B0E"/>
    <w:rsid w:val="00CE0BAD"/>
    <w:rsid w:val="00CE1667"/>
    <w:rsid w:val="00CE16DA"/>
    <w:rsid w:val="00CE1789"/>
    <w:rsid w:val="00CE1B9B"/>
    <w:rsid w:val="00CE1E12"/>
    <w:rsid w:val="00CE2705"/>
    <w:rsid w:val="00CE2734"/>
    <w:rsid w:val="00CE2749"/>
    <w:rsid w:val="00CE3009"/>
    <w:rsid w:val="00CE33BC"/>
    <w:rsid w:val="00CE3AE2"/>
    <w:rsid w:val="00CE3C09"/>
    <w:rsid w:val="00CE3E64"/>
    <w:rsid w:val="00CE3EFA"/>
    <w:rsid w:val="00CE41C3"/>
    <w:rsid w:val="00CE424C"/>
    <w:rsid w:val="00CE4293"/>
    <w:rsid w:val="00CE44B2"/>
    <w:rsid w:val="00CE46A3"/>
    <w:rsid w:val="00CE4CDB"/>
    <w:rsid w:val="00CE4D8A"/>
    <w:rsid w:val="00CE5028"/>
    <w:rsid w:val="00CE5416"/>
    <w:rsid w:val="00CE56F6"/>
    <w:rsid w:val="00CE5863"/>
    <w:rsid w:val="00CE5E94"/>
    <w:rsid w:val="00CE605A"/>
    <w:rsid w:val="00CE60E7"/>
    <w:rsid w:val="00CE6AB3"/>
    <w:rsid w:val="00CE6B15"/>
    <w:rsid w:val="00CE6B50"/>
    <w:rsid w:val="00CE6C4E"/>
    <w:rsid w:val="00CE6F69"/>
    <w:rsid w:val="00CE73C6"/>
    <w:rsid w:val="00CE7EB5"/>
    <w:rsid w:val="00CF001D"/>
    <w:rsid w:val="00CF00CA"/>
    <w:rsid w:val="00CF03A8"/>
    <w:rsid w:val="00CF0A8A"/>
    <w:rsid w:val="00CF0CD6"/>
    <w:rsid w:val="00CF14AD"/>
    <w:rsid w:val="00CF14F6"/>
    <w:rsid w:val="00CF17D5"/>
    <w:rsid w:val="00CF1966"/>
    <w:rsid w:val="00CF19D1"/>
    <w:rsid w:val="00CF1ABB"/>
    <w:rsid w:val="00CF1E8E"/>
    <w:rsid w:val="00CF2366"/>
    <w:rsid w:val="00CF2692"/>
    <w:rsid w:val="00CF26C8"/>
    <w:rsid w:val="00CF28EF"/>
    <w:rsid w:val="00CF29D5"/>
    <w:rsid w:val="00CF2A8C"/>
    <w:rsid w:val="00CF2EC6"/>
    <w:rsid w:val="00CF316B"/>
    <w:rsid w:val="00CF3522"/>
    <w:rsid w:val="00CF3A0C"/>
    <w:rsid w:val="00CF41FB"/>
    <w:rsid w:val="00CF427B"/>
    <w:rsid w:val="00CF49ED"/>
    <w:rsid w:val="00CF4A3E"/>
    <w:rsid w:val="00CF4A5F"/>
    <w:rsid w:val="00CF4F85"/>
    <w:rsid w:val="00CF5256"/>
    <w:rsid w:val="00CF53D0"/>
    <w:rsid w:val="00CF558F"/>
    <w:rsid w:val="00CF6115"/>
    <w:rsid w:val="00CF6C47"/>
    <w:rsid w:val="00CF6C5C"/>
    <w:rsid w:val="00CF752A"/>
    <w:rsid w:val="00CF7639"/>
    <w:rsid w:val="00CF7780"/>
    <w:rsid w:val="00CF790A"/>
    <w:rsid w:val="00CF7D67"/>
    <w:rsid w:val="00CF7E40"/>
    <w:rsid w:val="00D00642"/>
    <w:rsid w:val="00D00907"/>
    <w:rsid w:val="00D00929"/>
    <w:rsid w:val="00D00CEA"/>
    <w:rsid w:val="00D00DA1"/>
    <w:rsid w:val="00D00F96"/>
    <w:rsid w:val="00D01701"/>
    <w:rsid w:val="00D01AC3"/>
    <w:rsid w:val="00D01BF0"/>
    <w:rsid w:val="00D01D07"/>
    <w:rsid w:val="00D025A6"/>
    <w:rsid w:val="00D028D9"/>
    <w:rsid w:val="00D02A1D"/>
    <w:rsid w:val="00D02B29"/>
    <w:rsid w:val="00D03515"/>
    <w:rsid w:val="00D0351B"/>
    <w:rsid w:val="00D039FD"/>
    <w:rsid w:val="00D03E46"/>
    <w:rsid w:val="00D03E78"/>
    <w:rsid w:val="00D0413E"/>
    <w:rsid w:val="00D043B6"/>
    <w:rsid w:val="00D04491"/>
    <w:rsid w:val="00D04E28"/>
    <w:rsid w:val="00D05694"/>
    <w:rsid w:val="00D056E3"/>
    <w:rsid w:val="00D057B0"/>
    <w:rsid w:val="00D0583A"/>
    <w:rsid w:val="00D05875"/>
    <w:rsid w:val="00D058F7"/>
    <w:rsid w:val="00D05925"/>
    <w:rsid w:val="00D05CDA"/>
    <w:rsid w:val="00D06038"/>
    <w:rsid w:val="00D066F5"/>
    <w:rsid w:val="00D06803"/>
    <w:rsid w:val="00D06F95"/>
    <w:rsid w:val="00D06FB4"/>
    <w:rsid w:val="00D074BD"/>
    <w:rsid w:val="00D07900"/>
    <w:rsid w:val="00D07A87"/>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AC2"/>
    <w:rsid w:val="00D12FFA"/>
    <w:rsid w:val="00D13863"/>
    <w:rsid w:val="00D13BD8"/>
    <w:rsid w:val="00D14000"/>
    <w:rsid w:val="00D140F7"/>
    <w:rsid w:val="00D14358"/>
    <w:rsid w:val="00D146A9"/>
    <w:rsid w:val="00D1481E"/>
    <w:rsid w:val="00D1551A"/>
    <w:rsid w:val="00D15564"/>
    <w:rsid w:val="00D158F2"/>
    <w:rsid w:val="00D15E50"/>
    <w:rsid w:val="00D15F79"/>
    <w:rsid w:val="00D16136"/>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A64"/>
    <w:rsid w:val="00D2264A"/>
    <w:rsid w:val="00D22842"/>
    <w:rsid w:val="00D22A50"/>
    <w:rsid w:val="00D23131"/>
    <w:rsid w:val="00D2319B"/>
    <w:rsid w:val="00D23873"/>
    <w:rsid w:val="00D23969"/>
    <w:rsid w:val="00D2436E"/>
    <w:rsid w:val="00D243A6"/>
    <w:rsid w:val="00D24496"/>
    <w:rsid w:val="00D24667"/>
    <w:rsid w:val="00D2481F"/>
    <w:rsid w:val="00D24A94"/>
    <w:rsid w:val="00D2525F"/>
    <w:rsid w:val="00D2552D"/>
    <w:rsid w:val="00D255D4"/>
    <w:rsid w:val="00D260E2"/>
    <w:rsid w:val="00D2617D"/>
    <w:rsid w:val="00D2637F"/>
    <w:rsid w:val="00D2679C"/>
    <w:rsid w:val="00D26EDF"/>
    <w:rsid w:val="00D2712B"/>
    <w:rsid w:val="00D27337"/>
    <w:rsid w:val="00D275C8"/>
    <w:rsid w:val="00D278C1"/>
    <w:rsid w:val="00D27A2A"/>
    <w:rsid w:val="00D27B40"/>
    <w:rsid w:val="00D304E1"/>
    <w:rsid w:val="00D30F18"/>
    <w:rsid w:val="00D3118E"/>
    <w:rsid w:val="00D31B12"/>
    <w:rsid w:val="00D32B3C"/>
    <w:rsid w:val="00D32D9D"/>
    <w:rsid w:val="00D3305C"/>
    <w:rsid w:val="00D3379A"/>
    <w:rsid w:val="00D33EB9"/>
    <w:rsid w:val="00D343AC"/>
    <w:rsid w:val="00D34483"/>
    <w:rsid w:val="00D350CC"/>
    <w:rsid w:val="00D35355"/>
    <w:rsid w:val="00D35448"/>
    <w:rsid w:val="00D35731"/>
    <w:rsid w:val="00D35FD9"/>
    <w:rsid w:val="00D360B4"/>
    <w:rsid w:val="00D3615F"/>
    <w:rsid w:val="00D366ED"/>
    <w:rsid w:val="00D36C6B"/>
    <w:rsid w:val="00D36F84"/>
    <w:rsid w:val="00D379C9"/>
    <w:rsid w:val="00D400E0"/>
    <w:rsid w:val="00D40107"/>
    <w:rsid w:val="00D4015E"/>
    <w:rsid w:val="00D4058E"/>
    <w:rsid w:val="00D40737"/>
    <w:rsid w:val="00D410CF"/>
    <w:rsid w:val="00D41751"/>
    <w:rsid w:val="00D417F4"/>
    <w:rsid w:val="00D41B35"/>
    <w:rsid w:val="00D41D80"/>
    <w:rsid w:val="00D41E6D"/>
    <w:rsid w:val="00D41E8C"/>
    <w:rsid w:val="00D41F75"/>
    <w:rsid w:val="00D42064"/>
    <w:rsid w:val="00D42262"/>
    <w:rsid w:val="00D425A9"/>
    <w:rsid w:val="00D42DE6"/>
    <w:rsid w:val="00D43292"/>
    <w:rsid w:val="00D43357"/>
    <w:rsid w:val="00D4394A"/>
    <w:rsid w:val="00D441E5"/>
    <w:rsid w:val="00D442EC"/>
    <w:rsid w:val="00D444AD"/>
    <w:rsid w:val="00D4457A"/>
    <w:rsid w:val="00D4469F"/>
    <w:rsid w:val="00D44C85"/>
    <w:rsid w:val="00D44D60"/>
    <w:rsid w:val="00D4528E"/>
    <w:rsid w:val="00D459DE"/>
    <w:rsid w:val="00D45C6D"/>
    <w:rsid w:val="00D45DD1"/>
    <w:rsid w:val="00D462D5"/>
    <w:rsid w:val="00D4647E"/>
    <w:rsid w:val="00D466C6"/>
    <w:rsid w:val="00D46B67"/>
    <w:rsid w:val="00D46BB1"/>
    <w:rsid w:val="00D46E97"/>
    <w:rsid w:val="00D46F55"/>
    <w:rsid w:val="00D47243"/>
    <w:rsid w:val="00D47437"/>
    <w:rsid w:val="00D47A31"/>
    <w:rsid w:val="00D5046C"/>
    <w:rsid w:val="00D50845"/>
    <w:rsid w:val="00D50EA9"/>
    <w:rsid w:val="00D511A3"/>
    <w:rsid w:val="00D51814"/>
    <w:rsid w:val="00D5199E"/>
    <w:rsid w:val="00D519C4"/>
    <w:rsid w:val="00D51E36"/>
    <w:rsid w:val="00D527D0"/>
    <w:rsid w:val="00D5284B"/>
    <w:rsid w:val="00D52AB8"/>
    <w:rsid w:val="00D52B23"/>
    <w:rsid w:val="00D52DEB"/>
    <w:rsid w:val="00D53096"/>
    <w:rsid w:val="00D536DC"/>
    <w:rsid w:val="00D53871"/>
    <w:rsid w:val="00D545E0"/>
    <w:rsid w:val="00D54833"/>
    <w:rsid w:val="00D55AF3"/>
    <w:rsid w:val="00D55CB4"/>
    <w:rsid w:val="00D56154"/>
    <w:rsid w:val="00D56BFA"/>
    <w:rsid w:val="00D5724D"/>
    <w:rsid w:val="00D57547"/>
    <w:rsid w:val="00D57A15"/>
    <w:rsid w:val="00D6052A"/>
    <w:rsid w:val="00D6056B"/>
    <w:rsid w:val="00D60AD2"/>
    <w:rsid w:val="00D60ADD"/>
    <w:rsid w:val="00D60B49"/>
    <w:rsid w:val="00D60D69"/>
    <w:rsid w:val="00D61332"/>
    <w:rsid w:val="00D6162B"/>
    <w:rsid w:val="00D61749"/>
    <w:rsid w:val="00D61B72"/>
    <w:rsid w:val="00D623A3"/>
    <w:rsid w:val="00D627DF"/>
    <w:rsid w:val="00D62D72"/>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E41"/>
    <w:rsid w:val="00D6600D"/>
    <w:rsid w:val="00D66189"/>
    <w:rsid w:val="00D669FF"/>
    <w:rsid w:val="00D66EA4"/>
    <w:rsid w:val="00D6716C"/>
    <w:rsid w:val="00D6738A"/>
    <w:rsid w:val="00D6767D"/>
    <w:rsid w:val="00D67E62"/>
    <w:rsid w:val="00D70390"/>
    <w:rsid w:val="00D70498"/>
    <w:rsid w:val="00D705B3"/>
    <w:rsid w:val="00D711EA"/>
    <w:rsid w:val="00D716C8"/>
    <w:rsid w:val="00D71738"/>
    <w:rsid w:val="00D7181F"/>
    <w:rsid w:val="00D71976"/>
    <w:rsid w:val="00D71D0E"/>
    <w:rsid w:val="00D7201E"/>
    <w:rsid w:val="00D725C5"/>
    <w:rsid w:val="00D728B5"/>
    <w:rsid w:val="00D72C0D"/>
    <w:rsid w:val="00D72FC2"/>
    <w:rsid w:val="00D73638"/>
    <w:rsid w:val="00D73885"/>
    <w:rsid w:val="00D74793"/>
    <w:rsid w:val="00D748F8"/>
    <w:rsid w:val="00D74D3C"/>
    <w:rsid w:val="00D74EC0"/>
    <w:rsid w:val="00D75074"/>
    <w:rsid w:val="00D75757"/>
    <w:rsid w:val="00D758FB"/>
    <w:rsid w:val="00D75D2B"/>
    <w:rsid w:val="00D765C0"/>
    <w:rsid w:val="00D7668E"/>
    <w:rsid w:val="00D766EF"/>
    <w:rsid w:val="00D76A45"/>
    <w:rsid w:val="00D76EEA"/>
    <w:rsid w:val="00D77263"/>
    <w:rsid w:val="00D77AEC"/>
    <w:rsid w:val="00D77B4A"/>
    <w:rsid w:val="00D77C77"/>
    <w:rsid w:val="00D77FA6"/>
    <w:rsid w:val="00D8002D"/>
    <w:rsid w:val="00D8051F"/>
    <w:rsid w:val="00D807D2"/>
    <w:rsid w:val="00D80802"/>
    <w:rsid w:val="00D80E13"/>
    <w:rsid w:val="00D8103A"/>
    <w:rsid w:val="00D81470"/>
    <w:rsid w:val="00D815CC"/>
    <w:rsid w:val="00D8194C"/>
    <w:rsid w:val="00D81AE6"/>
    <w:rsid w:val="00D81C6E"/>
    <w:rsid w:val="00D81E4F"/>
    <w:rsid w:val="00D81E99"/>
    <w:rsid w:val="00D8313E"/>
    <w:rsid w:val="00D83187"/>
    <w:rsid w:val="00D834A0"/>
    <w:rsid w:val="00D83A6E"/>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CF"/>
    <w:rsid w:val="00D87601"/>
    <w:rsid w:val="00D878EE"/>
    <w:rsid w:val="00D87F62"/>
    <w:rsid w:val="00D87F8D"/>
    <w:rsid w:val="00D902DC"/>
    <w:rsid w:val="00D90436"/>
    <w:rsid w:val="00D909BA"/>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B82"/>
    <w:rsid w:val="00DA1D15"/>
    <w:rsid w:val="00DA1EC4"/>
    <w:rsid w:val="00DA217A"/>
    <w:rsid w:val="00DA27E4"/>
    <w:rsid w:val="00DA32E5"/>
    <w:rsid w:val="00DA34DB"/>
    <w:rsid w:val="00DA37DE"/>
    <w:rsid w:val="00DA3861"/>
    <w:rsid w:val="00DA3868"/>
    <w:rsid w:val="00DA3C94"/>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B88"/>
    <w:rsid w:val="00DB0FBA"/>
    <w:rsid w:val="00DB1188"/>
    <w:rsid w:val="00DB1257"/>
    <w:rsid w:val="00DB1294"/>
    <w:rsid w:val="00DB1C85"/>
    <w:rsid w:val="00DB2517"/>
    <w:rsid w:val="00DB26A2"/>
    <w:rsid w:val="00DB2999"/>
    <w:rsid w:val="00DB35B3"/>
    <w:rsid w:val="00DB3686"/>
    <w:rsid w:val="00DB36BD"/>
    <w:rsid w:val="00DB3770"/>
    <w:rsid w:val="00DB38B0"/>
    <w:rsid w:val="00DB3FE4"/>
    <w:rsid w:val="00DB4541"/>
    <w:rsid w:val="00DB4872"/>
    <w:rsid w:val="00DB499B"/>
    <w:rsid w:val="00DB4BAE"/>
    <w:rsid w:val="00DB4E7C"/>
    <w:rsid w:val="00DB513F"/>
    <w:rsid w:val="00DB5434"/>
    <w:rsid w:val="00DB57E1"/>
    <w:rsid w:val="00DB5B72"/>
    <w:rsid w:val="00DB5D01"/>
    <w:rsid w:val="00DB6412"/>
    <w:rsid w:val="00DB67BA"/>
    <w:rsid w:val="00DB6A6A"/>
    <w:rsid w:val="00DB6ABB"/>
    <w:rsid w:val="00DB6CEF"/>
    <w:rsid w:val="00DB6E47"/>
    <w:rsid w:val="00DB6F2A"/>
    <w:rsid w:val="00DB722E"/>
    <w:rsid w:val="00DB74FC"/>
    <w:rsid w:val="00DB797A"/>
    <w:rsid w:val="00DC0523"/>
    <w:rsid w:val="00DC0A68"/>
    <w:rsid w:val="00DC0AB5"/>
    <w:rsid w:val="00DC0B39"/>
    <w:rsid w:val="00DC10EF"/>
    <w:rsid w:val="00DC110A"/>
    <w:rsid w:val="00DC122D"/>
    <w:rsid w:val="00DC126B"/>
    <w:rsid w:val="00DC12EB"/>
    <w:rsid w:val="00DC1B72"/>
    <w:rsid w:val="00DC1C12"/>
    <w:rsid w:val="00DC1C9F"/>
    <w:rsid w:val="00DC1CC1"/>
    <w:rsid w:val="00DC1FEC"/>
    <w:rsid w:val="00DC233A"/>
    <w:rsid w:val="00DC24FD"/>
    <w:rsid w:val="00DC2546"/>
    <w:rsid w:val="00DC25CA"/>
    <w:rsid w:val="00DC2690"/>
    <w:rsid w:val="00DC296D"/>
    <w:rsid w:val="00DC2F2A"/>
    <w:rsid w:val="00DC339D"/>
    <w:rsid w:val="00DC37F6"/>
    <w:rsid w:val="00DC3B3A"/>
    <w:rsid w:val="00DC3C3A"/>
    <w:rsid w:val="00DC4890"/>
    <w:rsid w:val="00DC497C"/>
    <w:rsid w:val="00DC4ADF"/>
    <w:rsid w:val="00DC4B12"/>
    <w:rsid w:val="00DC4D31"/>
    <w:rsid w:val="00DC558D"/>
    <w:rsid w:val="00DC5857"/>
    <w:rsid w:val="00DC592B"/>
    <w:rsid w:val="00DC6017"/>
    <w:rsid w:val="00DC67FE"/>
    <w:rsid w:val="00DC693D"/>
    <w:rsid w:val="00DC6EB7"/>
    <w:rsid w:val="00DC7754"/>
    <w:rsid w:val="00DC78ED"/>
    <w:rsid w:val="00DC7C3A"/>
    <w:rsid w:val="00DC7D95"/>
    <w:rsid w:val="00DD020C"/>
    <w:rsid w:val="00DD0542"/>
    <w:rsid w:val="00DD09D1"/>
    <w:rsid w:val="00DD0A9F"/>
    <w:rsid w:val="00DD0EED"/>
    <w:rsid w:val="00DD17E2"/>
    <w:rsid w:val="00DD1C7B"/>
    <w:rsid w:val="00DD1E5E"/>
    <w:rsid w:val="00DD1FCD"/>
    <w:rsid w:val="00DD27C4"/>
    <w:rsid w:val="00DD286F"/>
    <w:rsid w:val="00DD2990"/>
    <w:rsid w:val="00DD2E0D"/>
    <w:rsid w:val="00DD2EDF"/>
    <w:rsid w:val="00DD3312"/>
    <w:rsid w:val="00DD3411"/>
    <w:rsid w:val="00DD34DB"/>
    <w:rsid w:val="00DD34E1"/>
    <w:rsid w:val="00DD3696"/>
    <w:rsid w:val="00DD3699"/>
    <w:rsid w:val="00DD3AE0"/>
    <w:rsid w:val="00DD3E70"/>
    <w:rsid w:val="00DD40E6"/>
    <w:rsid w:val="00DD41FC"/>
    <w:rsid w:val="00DD492B"/>
    <w:rsid w:val="00DD519B"/>
    <w:rsid w:val="00DD51CB"/>
    <w:rsid w:val="00DD533F"/>
    <w:rsid w:val="00DD5499"/>
    <w:rsid w:val="00DD5501"/>
    <w:rsid w:val="00DD58B4"/>
    <w:rsid w:val="00DD5E2A"/>
    <w:rsid w:val="00DD5E9B"/>
    <w:rsid w:val="00DD6122"/>
    <w:rsid w:val="00DD66D3"/>
    <w:rsid w:val="00DD6885"/>
    <w:rsid w:val="00DD69BC"/>
    <w:rsid w:val="00DD6A27"/>
    <w:rsid w:val="00DD6CDF"/>
    <w:rsid w:val="00DD6F9E"/>
    <w:rsid w:val="00DD7761"/>
    <w:rsid w:val="00DD77A8"/>
    <w:rsid w:val="00DD7818"/>
    <w:rsid w:val="00DD791C"/>
    <w:rsid w:val="00DD7C5D"/>
    <w:rsid w:val="00DD7DF6"/>
    <w:rsid w:val="00DE0B62"/>
    <w:rsid w:val="00DE10DE"/>
    <w:rsid w:val="00DE1311"/>
    <w:rsid w:val="00DE180E"/>
    <w:rsid w:val="00DE19AB"/>
    <w:rsid w:val="00DE2373"/>
    <w:rsid w:val="00DE2B5F"/>
    <w:rsid w:val="00DE2E6E"/>
    <w:rsid w:val="00DE30F4"/>
    <w:rsid w:val="00DE39C3"/>
    <w:rsid w:val="00DE3B94"/>
    <w:rsid w:val="00DE42BB"/>
    <w:rsid w:val="00DE4390"/>
    <w:rsid w:val="00DE491A"/>
    <w:rsid w:val="00DE4A70"/>
    <w:rsid w:val="00DE518B"/>
    <w:rsid w:val="00DE52B7"/>
    <w:rsid w:val="00DE5603"/>
    <w:rsid w:val="00DE6046"/>
    <w:rsid w:val="00DE6AF2"/>
    <w:rsid w:val="00DE7AD3"/>
    <w:rsid w:val="00DE7C05"/>
    <w:rsid w:val="00DF04CB"/>
    <w:rsid w:val="00DF0B84"/>
    <w:rsid w:val="00DF0C06"/>
    <w:rsid w:val="00DF16BF"/>
    <w:rsid w:val="00DF176B"/>
    <w:rsid w:val="00DF21D1"/>
    <w:rsid w:val="00DF23CB"/>
    <w:rsid w:val="00DF23D5"/>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4AF"/>
    <w:rsid w:val="00E018D7"/>
    <w:rsid w:val="00E01989"/>
    <w:rsid w:val="00E01C36"/>
    <w:rsid w:val="00E02277"/>
    <w:rsid w:val="00E022D7"/>
    <w:rsid w:val="00E027EC"/>
    <w:rsid w:val="00E02AB6"/>
    <w:rsid w:val="00E02F41"/>
    <w:rsid w:val="00E03045"/>
    <w:rsid w:val="00E03186"/>
    <w:rsid w:val="00E036E6"/>
    <w:rsid w:val="00E0370C"/>
    <w:rsid w:val="00E03756"/>
    <w:rsid w:val="00E039A0"/>
    <w:rsid w:val="00E040F8"/>
    <w:rsid w:val="00E042EA"/>
    <w:rsid w:val="00E049FF"/>
    <w:rsid w:val="00E04BCE"/>
    <w:rsid w:val="00E05184"/>
    <w:rsid w:val="00E0545A"/>
    <w:rsid w:val="00E056AE"/>
    <w:rsid w:val="00E057C6"/>
    <w:rsid w:val="00E05A58"/>
    <w:rsid w:val="00E05BC5"/>
    <w:rsid w:val="00E05CA8"/>
    <w:rsid w:val="00E05E5A"/>
    <w:rsid w:val="00E06260"/>
    <w:rsid w:val="00E063AE"/>
    <w:rsid w:val="00E065A9"/>
    <w:rsid w:val="00E06796"/>
    <w:rsid w:val="00E071AA"/>
    <w:rsid w:val="00E07227"/>
    <w:rsid w:val="00E072CB"/>
    <w:rsid w:val="00E0763B"/>
    <w:rsid w:val="00E0784B"/>
    <w:rsid w:val="00E078B2"/>
    <w:rsid w:val="00E07A4F"/>
    <w:rsid w:val="00E07C42"/>
    <w:rsid w:val="00E07DE0"/>
    <w:rsid w:val="00E07E52"/>
    <w:rsid w:val="00E07EA6"/>
    <w:rsid w:val="00E10285"/>
    <w:rsid w:val="00E10947"/>
    <w:rsid w:val="00E10C6F"/>
    <w:rsid w:val="00E10C79"/>
    <w:rsid w:val="00E117E6"/>
    <w:rsid w:val="00E119E4"/>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E6F"/>
    <w:rsid w:val="00E203AA"/>
    <w:rsid w:val="00E211AC"/>
    <w:rsid w:val="00E2120A"/>
    <w:rsid w:val="00E21239"/>
    <w:rsid w:val="00E213D8"/>
    <w:rsid w:val="00E2165B"/>
    <w:rsid w:val="00E21728"/>
    <w:rsid w:val="00E218C0"/>
    <w:rsid w:val="00E2200C"/>
    <w:rsid w:val="00E22A0A"/>
    <w:rsid w:val="00E232D1"/>
    <w:rsid w:val="00E232DE"/>
    <w:rsid w:val="00E23678"/>
    <w:rsid w:val="00E237D0"/>
    <w:rsid w:val="00E2399D"/>
    <w:rsid w:val="00E23B89"/>
    <w:rsid w:val="00E23BF9"/>
    <w:rsid w:val="00E241AC"/>
    <w:rsid w:val="00E2465F"/>
    <w:rsid w:val="00E24755"/>
    <w:rsid w:val="00E24812"/>
    <w:rsid w:val="00E24A25"/>
    <w:rsid w:val="00E24D49"/>
    <w:rsid w:val="00E24F0F"/>
    <w:rsid w:val="00E24F66"/>
    <w:rsid w:val="00E24F87"/>
    <w:rsid w:val="00E2569A"/>
    <w:rsid w:val="00E2587A"/>
    <w:rsid w:val="00E25885"/>
    <w:rsid w:val="00E25BBA"/>
    <w:rsid w:val="00E25C88"/>
    <w:rsid w:val="00E25CEB"/>
    <w:rsid w:val="00E25EE8"/>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025"/>
    <w:rsid w:val="00E34259"/>
    <w:rsid w:val="00E342FF"/>
    <w:rsid w:val="00E34386"/>
    <w:rsid w:val="00E34522"/>
    <w:rsid w:val="00E348BE"/>
    <w:rsid w:val="00E349FE"/>
    <w:rsid w:val="00E34C2F"/>
    <w:rsid w:val="00E34CBA"/>
    <w:rsid w:val="00E3505A"/>
    <w:rsid w:val="00E350CB"/>
    <w:rsid w:val="00E35152"/>
    <w:rsid w:val="00E352FB"/>
    <w:rsid w:val="00E3537B"/>
    <w:rsid w:val="00E35570"/>
    <w:rsid w:val="00E35683"/>
    <w:rsid w:val="00E356E9"/>
    <w:rsid w:val="00E35825"/>
    <w:rsid w:val="00E35C11"/>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825"/>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60A9"/>
    <w:rsid w:val="00E468DC"/>
    <w:rsid w:val="00E4718B"/>
    <w:rsid w:val="00E471C3"/>
    <w:rsid w:val="00E47C8B"/>
    <w:rsid w:val="00E5019D"/>
    <w:rsid w:val="00E508C3"/>
    <w:rsid w:val="00E5094A"/>
    <w:rsid w:val="00E50FAA"/>
    <w:rsid w:val="00E51194"/>
    <w:rsid w:val="00E515D2"/>
    <w:rsid w:val="00E51B41"/>
    <w:rsid w:val="00E51F39"/>
    <w:rsid w:val="00E5248C"/>
    <w:rsid w:val="00E528B3"/>
    <w:rsid w:val="00E52A73"/>
    <w:rsid w:val="00E52A81"/>
    <w:rsid w:val="00E52BD3"/>
    <w:rsid w:val="00E52EF2"/>
    <w:rsid w:val="00E52F30"/>
    <w:rsid w:val="00E535C3"/>
    <w:rsid w:val="00E53878"/>
    <w:rsid w:val="00E53AE0"/>
    <w:rsid w:val="00E53B02"/>
    <w:rsid w:val="00E53D10"/>
    <w:rsid w:val="00E53E23"/>
    <w:rsid w:val="00E53F04"/>
    <w:rsid w:val="00E5412C"/>
    <w:rsid w:val="00E541A5"/>
    <w:rsid w:val="00E5435F"/>
    <w:rsid w:val="00E5448D"/>
    <w:rsid w:val="00E54855"/>
    <w:rsid w:val="00E54858"/>
    <w:rsid w:val="00E54BBB"/>
    <w:rsid w:val="00E54E07"/>
    <w:rsid w:val="00E54E54"/>
    <w:rsid w:val="00E54E55"/>
    <w:rsid w:val="00E5506B"/>
    <w:rsid w:val="00E5511B"/>
    <w:rsid w:val="00E552AB"/>
    <w:rsid w:val="00E55806"/>
    <w:rsid w:val="00E558DC"/>
    <w:rsid w:val="00E559D9"/>
    <w:rsid w:val="00E55F86"/>
    <w:rsid w:val="00E560B5"/>
    <w:rsid w:val="00E5615D"/>
    <w:rsid w:val="00E565A9"/>
    <w:rsid w:val="00E5665A"/>
    <w:rsid w:val="00E566D4"/>
    <w:rsid w:val="00E57511"/>
    <w:rsid w:val="00E57743"/>
    <w:rsid w:val="00E601D9"/>
    <w:rsid w:val="00E602A2"/>
    <w:rsid w:val="00E60363"/>
    <w:rsid w:val="00E6091E"/>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C39"/>
    <w:rsid w:val="00E64061"/>
    <w:rsid w:val="00E64217"/>
    <w:rsid w:val="00E6437B"/>
    <w:rsid w:val="00E645C5"/>
    <w:rsid w:val="00E648B3"/>
    <w:rsid w:val="00E64995"/>
    <w:rsid w:val="00E64E8E"/>
    <w:rsid w:val="00E64EC7"/>
    <w:rsid w:val="00E664A1"/>
    <w:rsid w:val="00E66993"/>
    <w:rsid w:val="00E66B51"/>
    <w:rsid w:val="00E66D9C"/>
    <w:rsid w:val="00E66E86"/>
    <w:rsid w:val="00E674C4"/>
    <w:rsid w:val="00E6779F"/>
    <w:rsid w:val="00E67DDA"/>
    <w:rsid w:val="00E70192"/>
    <w:rsid w:val="00E705F2"/>
    <w:rsid w:val="00E7062F"/>
    <w:rsid w:val="00E710EE"/>
    <w:rsid w:val="00E713A9"/>
    <w:rsid w:val="00E715BF"/>
    <w:rsid w:val="00E7166E"/>
    <w:rsid w:val="00E71B2D"/>
    <w:rsid w:val="00E71E2B"/>
    <w:rsid w:val="00E720DE"/>
    <w:rsid w:val="00E721BB"/>
    <w:rsid w:val="00E72474"/>
    <w:rsid w:val="00E724D8"/>
    <w:rsid w:val="00E72578"/>
    <w:rsid w:val="00E72832"/>
    <w:rsid w:val="00E72FE9"/>
    <w:rsid w:val="00E73C64"/>
    <w:rsid w:val="00E73DF0"/>
    <w:rsid w:val="00E73E0A"/>
    <w:rsid w:val="00E74323"/>
    <w:rsid w:val="00E74735"/>
    <w:rsid w:val="00E74736"/>
    <w:rsid w:val="00E751F8"/>
    <w:rsid w:val="00E75974"/>
    <w:rsid w:val="00E75DE9"/>
    <w:rsid w:val="00E761BB"/>
    <w:rsid w:val="00E761D1"/>
    <w:rsid w:val="00E76856"/>
    <w:rsid w:val="00E771EF"/>
    <w:rsid w:val="00E803B7"/>
    <w:rsid w:val="00E808F4"/>
    <w:rsid w:val="00E80DE3"/>
    <w:rsid w:val="00E8167D"/>
    <w:rsid w:val="00E8178B"/>
    <w:rsid w:val="00E81A09"/>
    <w:rsid w:val="00E82E12"/>
    <w:rsid w:val="00E82ED8"/>
    <w:rsid w:val="00E83218"/>
    <w:rsid w:val="00E832BF"/>
    <w:rsid w:val="00E83A56"/>
    <w:rsid w:val="00E83CC7"/>
    <w:rsid w:val="00E845D0"/>
    <w:rsid w:val="00E84CC0"/>
    <w:rsid w:val="00E8512F"/>
    <w:rsid w:val="00E853AA"/>
    <w:rsid w:val="00E856F7"/>
    <w:rsid w:val="00E85B35"/>
    <w:rsid w:val="00E85C39"/>
    <w:rsid w:val="00E85F10"/>
    <w:rsid w:val="00E860EB"/>
    <w:rsid w:val="00E86621"/>
    <w:rsid w:val="00E8696A"/>
    <w:rsid w:val="00E8699D"/>
    <w:rsid w:val="00E86A21"/>
    <w:rsid w:val="00E86AEE"/>
    <w:rsid w:val="00E86BA9"/>
    <w:rsid w:val="00E87240"/>
    <w:rsid w:val="00E874FD"/>
    <w:rsid w:val="00E87521"/>
    <w:rsid w:val="00E8759A"/>
    <w:rsid w:val="00E87DA0"/>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A0673"/>
    <w:rsid w:val="00EA0737"/>
    <w:rsid w:val="00EA0E47"/>
    <w:rsid w:val="00EA1124"/>
    <w:rsid w:val="00EA15C8"/>
    <w:rsid w:val="00EA19A3"/>
    <w:rsid w:val="00EA213C"/>
    <w:rsid w:val="00EA213F"/>
    <w:rsid w:val="00EA22BA"/>
    <w:rsid w:val="00EA28ED"/>
    <w:rsid w:val="00EA2B31"/>
    <w:rsid w:val="00EA2D28"/>
    <w:rsid w:val="00EA2DEE"/>
    <w:rsid w:val="00EA3373"/>
    <w:rsid w:val="00EA337D"/>
    <w:rsid w:val="00EA3C6F"/>
    <w:rsid w:val="00EA4358"/>
    <w:rsid w:val="00EA48CB"/>
    <w:rsid w:val="00EA4ADF"/>
    <w:rsid w:val="00EA4F88"/>
    <w:rsid w:val="00EA56C7"/>
    <w:rsid w:val="00EA5792"/>
    <w:rsid w:val="00EA5A4B"/>
    <w:rsid w:val="00EA5CCE"/>
    <w:rsid w:val="00EA5EDB"/>
    <w:rsid w:val="00EA61C4"/>
    <w:rsid w:val="00EA61D3"/>
    <w:rsid w:val="00EA6AA9"/>
    <w:rsid w:val="00EA6B2D"/>
    <w:rsid w:val="00EA7047"/>
    <w:rsid w:val="00EA7486"/>
    <w:rsid w:val="00EA75FE"/>
    <w:rsid w:val="00EA797A"/>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500"/>
    <w:rsid w:val="00EB5AE1"/>
    <w:rsid w:val="00EB60F5"/>
    <w:rsid w:val="00EB687E"/>
    <w:rsid w:val="00EB7023"/>
    <w:rsid w:val="00EB711B"/>
    <w:rsid w:val="00EB7287"/>
    <w:rsid w:val="00EB74C9"/>
    <w:rsid w:val="00EB77C3"/>
    <w:rsid w:val="00EB78F1"/>
    <w:rsid w:val="00EB7F4E"/>
    <w:rsid w:val="00EB7FD5"/>
    <w:rsid w:val="00EC01F2"/>
    <w:rsid w:val="00EC03C9"/>
    <w:rsid w:val="00EC063C"/>
    <w:rsid w:val="00EC0A70"/>
    <w:rsid w:val="00EC0AAD"/>
    <w:rsid w:val="00EC0CE9"/>
    <w:rsid w:val="00EC0FF5"/>
    <w:rsid w:val="00EC125D"/>
    <w:rsid w:val="00EC126D"/>
    <w:rsid w:val="00EC17FB"/>
    <w:rsid w:val="00EC1AF3"/>
    <w:rsid w:val="00EC1BE3"/>
    <w:rsid w:val="00EC1C08"/>
    <w:rsid w:val="00EC1D44"/>
    <w:rsid w:val="00EC1E18"/>
    <w:rsid w:val="00EC1F29"/>
    <w:rsid w:val="00EC203F"/>
    <w:rsid w:val="00EC20B9"/>
    <w:rsid w:val="00EC2829"/>
    <w:rsid w:val="00EC284B"/>
    <w:rsid w:val="00EC2C6A"/>
    <w:rsid w:val="00EC2D1B"/>
    <w:rsid w:val="00EC32CD"/>
    <w:rsid w:val="00EC32F0"/>
    <w:rsid w:val="00EC33CA"/>
    <w:rsid w:val="00EC370B"/>
    <w:rsid w:val="00EC38AD"/>
    <w:rsid w:val="00EC38BE"/>
    <w:rsid w:val="00EC39B3"/>
    <w:rsid w:val="00EC3CA2"/>
    <w:rsid w:val="00EC3F36"/>
    <w:rsid w:val="00EC403E"/>
    <w:rsid w:val="00EC404E"/>
    <w:rsid w:val="00EC481E"/>
    <w:rsid w:val="00EC49AA"/>
    <w:rsid w:val="00EC4B33"/>
    <w:rsid w:val="00EC4C76"/>
    <w:rsid w:val="00EC5071"/>
    <w:rsid w:val="00EC50BF"/>
    <w:rsid w:val="00EC51B5"/>
    <w:rsid w:val="00EC55B8"/>
    <w:rsid w:val="00EC5646"/>
    <w:rsid w:val="00EC5CB6"/>
    <w:rsid w:val="00EC5CD0"/>
    <w:rsid w:val="00EC5E7A"/>
    <w:rsid w:val="00EC6055"/>
    <w:rsid w:val="00EC6712"/>
    <w:rsid w:val="00EC6790"/>
    <w:rsid w:val="00EC68F4"/>
    <w:rsid w:val="00EC6B55"/>
    <w:rsid w:val="00EC6DD7"/>
    <w:rsid w:val="00EC6E9E"/>
    <w:rsid w:val="00EC70DE"/>
    <w:rsid w:val="00EC71CA"/>
    <w:rsid w:val="00EC728E"/>
    <w:rsid w:val="00EC7422"/>
    <w:rsid w:val="00EC7536"/>
    <w:rsid w:val="00EC75A6"/>
    <w:rsid w:val="00EC78C1"/>
    <w:rsid w:val="00EC7B8F"/>
    <w:rsid w:val="00EC7C91"/>
    <w:rsid w:val="00ED0402"/>
    <w:rsid w:val="00ED0B34"/>
    <w:rsid w:val="00ED0B6D"/>
    <w:rsid w:val="00ED1100"/>
    <w:rsid w:val="00ED1478"/>
    <w:rsid w:val="00ED161E"/>
    <w:rsid w:val="00ED17D0"/>
    <w:rsid w:val="00ED1A95"/>
    <w:rsid w:val="00ED1CF0"/>
    <w:rsid w:val="00ED2201"/>
    <w:rsid w:val="00ED2914"/>
    <w:rsid w:val="00ED2FFF"/>
    <w:rsid w:val="00ED3343"/>
    <w:rsid w:val="00ED34B6"/>
    <w:rsid w:val="00ED35C6"/>
    <w:rsid w:val="00ED35FA"/>
    <w:rsid w:val="00ED37C9"/>
    <w:rsid w:val="00ED38CA"/>
    <w:rsid w:val="00ED401D"/>
    <w:rsid w:val="00ED410F"/>
    <w:rsid w:val="00ED4325"/>
    <w:rsid w:val="00ED49D6"/>
    <w:rsid w:val="00ED4C61"/>
    <w:rsid w:val="00ED4FDB"/>
    <w:rsid w:val="00ED5052"/>
    <w:rsid w:val="00ED51B8"/>
    <w:rsid w:val="00ED53DA"/>
    <w:rsid w:val="00ED55B4"/>
    <w:rsid w:val="00ED55DA"/>
    <w:rsid w:val="00ED59BF"/>
    <w:rsid w:val="00ED5E2E"/>
    <w:rsid w:val="00ED5F0E"/>
    <w:rsid w:val="00ED6A01"/>
    <w:rsid w:val="00ED6A12"/>
    <w:rsid w:val="00ED6A75"/>
    <w:rsid w:val="00ED79E0"/>
    <w:rsid w:val="00ED7B2D"/>
    <w:rsid w:val="00ED7F3F"/>
    <w:rsid w:val="00EE0694"/>
    <w:rsid w:val="00EE0923"/>
    <w:rsid w:val="00EE0A02"/>
    <w:rsid w:val="00EE0EB1"/>
    <w:rsid w:val="00EE0F04"/>
    <w:rsid w:val="00EE0F37"/>
    <w:rsid w:val="00EE118A"/>
    <w:rsid w:val="00EE14B1"/>
    <w:rsid w:val="00EE1854"/>
    <w:rsid w:val="00EE187A"/>
    <w:rsid w:val="00EE1C3D"/>
    <w:rsid w:val="00EE21F4"/>
    <w:rsid w:val="00EE233C"/>
    <w:rsid w:val="00EE32A8"/>
    <w:rsid w:val="00EE3CC9"/>
    <w:rsid w:val="00EE3D84"/>
    <w:rsid w:val="00EE40F9"/>
    <w:rsid w:val="00EE4839"/>
    <w:rsid w:val="00EE498D"/>
    <w:rsid w:val="00EE51DF"/>
    <w:rsid w:val="00EE5852"/>
    <w:rsid w:val="00EE6159"/>
    <w:rsid w:val="00EE6CA1"/>
    <w:rsid w:val="00EE74F5"/>
    <w:rsid w:val="00EE780F"/>
    <w:rsid w:val="00EE7A21"/>
    <w:rsid w:val="00EE7A57"/>
    <w:rsid w:val="00EF00F9"/>
    <w:rsid w:val="00EF027C"/>
    <w:rsid w:val="00EF0441"/>
    <w:rsid w:val="00EF0B8D"/>
    <w:rsid w:val="00EF0F3E"/>
    <w:rsid w:val="00EF13B5"/>
    <w:rsid w:val="00EF14D8"/>
    <w:rsid w:val="00EF15D8"/>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F50"/>
    <w:rsid w:val="00EF4172"/>
    <w:rsid w:val="00EF41F5"/>
    <w:rsid w:val="00EF46E4"/>
    <w:rsid w:val="00EF4DC6"/>
    <w:rsid w:val="00EF4F2A"/>
    <w:rsid w:val="00EF50A2"/>
    <w:rsid w:val="00EF5290"/>
    <w:rsid w:val="00EF53E4"/>
    <w:rsid w:val="00EF56FD"/>
    <w:rsid w:val="00EF5D7F"/>
    <w:rsid w:val="00EF60DF"/>
    <w:rsid w:val="00EF6C2A"/>
    <w:rsid w:val="00EF6F5C"/>
    <w:rsid w:val="00EF71B9"/>
    <w:rsid w:val="00EF73A7"/>
    <w:rsid w:val="00EF73D9"/>
    <w:rsid w:val="00EF794D"/>
    <w:rsid w:val="00EF7AD2"/>
    <w:rsid w:val="00EF7B46"/>
    <w:rsid w:val="00F00092"/>
    <w:rsid w:val="00F000F2"/>
    <w:rsid w:val="00F0010B"/>
    <w:rsid w:val="00F001F2"/>
    <w:rsid w:val="00F0081B"/>
    <w:rsid w:val="00F01080"/>
    <w:rsid w:val="00F0181B"/>
    <w:rsid w:val="00F01A3A"/>
    <w:rsid w:val="00F022E2"/>
    <w:rsid w:val="00F024B2"/>
    <w:rsid w:val="00F026F0"/>
    <w:rsid w:val="00F02949"/>
    <w:rsid w:val="00F02B10"/>
    <w:rsid w:val="00F02E17"/>
    <w:rsid w:val="00F02E61"/>
    <w:rsid w:val="00F0305D"/>
    <w:rsid w:val="00F034D8"/>
    <w:rsid w:val="00F03DC7"/>
    <w:rsid w:val="00F03FFC"/>
    <w:rsid w:val="00F046B8"/>
    <w:rsid w:val="00F04AA2"/>
    <w:rsid w:val="00F04ACF"/>
    <w:rsid w:val="00F051CA"/>
    <w:rsid w:val="00F05232"/>
    <w:rsid w:val="00F056C6"/>
    <w:rsid w:val="00F0576A"/>
    <w:rsid w:val="00F05962"/>
    <w:rsid w:val="00F05A12"/>
    <w:rsid w:val="00F05AEE"/>
    <w:rsid w:val="00F05D9E"/>
    <w:rsid w:val="00F060E9"/>
    <w:rsid w:val="00F0612D"/>
    <w:rsid w:val="00F0622C"/>
    <w:rsid w:val="00F06336"/>
    <w:rsid w:val="00F06449"/>
    <w:rsid w:val="00F06768"/>
    <w:rsid w:val="00F06961"/>
    <w:rsid w:val="00F0755A"/>
    <w:rsid w:val="00F0762B"/>
    <w:rsid w:val="00F078E5"/>
    <w:rsid w:val="00F07D04"/>
    <w:rsid w:val="00F07F5F"/>
    <w:rsid w:val="00F10194"/>
    <w:rsid w:val="00F10979"/>
    <w:rsid w:val="00F1101D"/>
    <w:rsid w:val="00F11344"/>
    <w:rsid w:val="00F11361"/>
    <w:rsid w:val="00F11474"/>
    <w:rsid w:val="00F12229"/>
    <w:rsid w:val="00F12243"/>
    <w:rsid w:val="00F1232D"/>
    <w:rsid w:val="00F125FE"/>
    <w:rsid w:val="00F12B7C"/>
    <w:rsid w:val="00F12E95"/>
    <w:rsid w:val="00F136D3"/>
    <w:rsid w:val="00F13931"/>
    <w:rsid w:val="00F139A8"/>
    <w:rsid w:val="00F13C02"/>
    <w:rsid w:val="00F13C1E"/>
    <w:rsid w:val="00F142A4"/>
    <w:rsid w:val="00F1475F"/>
    <w:rsid w:val="00F14AD1"/>
    <w:rsid w:val="00F15084"/>
    <w:rsid w:val="00F150E0"/>
    <w:rsid w:val="00F1528C"/>
    <w:rsid w:val="00F1559B"/>
    <w:rsid w:val="00F1575E"/>
    <w:rsid w:val="00F15CB4"/>
    <w:rsid w:val="00F160EA"/>
    <w:rsid w:val="00F16302"/>
    <w:rsid w:val="00F16634"/>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378"/>
    <w:rsid w:val="00F24785"/>
    <w:rsid w:val="00F248C9"/>
    <w:rsid w:val="00F24D61"/>
    <w:rsid w:val="00F25257"/>
    <w:rsid w:val="00F2552C"/>
    <w:rsid w:val="00F258BA"/>
    <w:rsid w:val="00F259D0"/>
    <w:rsid w:val="00F25A96"/>
    <w:rsid w:val="00F26095"/>
    <w:rsid w:val="00F26107"/>
    <w:rsid w:val="00F2614E"/>
    <w:rsid w:val="00F261C3"/>
    <w:rsid w:val="00F26336"/>
    <w:rsid w:val="00F266F8"/>
    <w:rsid w:val="00F26F56"/>
    <w:rsid w:val="00F2703F"/>
    <w:rsid w:val="00F2758A"/>
    <w:rsid w:val="00F27984"/>
    <w:rsid w:val="00F279E7"/>
    <w:rsid w:val="00F27E66"/>
    <w:rsid w:val="00F3005C"/>
    <w:rsid w:val="00F301CB"/>
    <w:rsid w:val="00F3020E"/>
    <w:rsid w:val="00F30513"/>
    <w:rsid w:val="00F30CE5"/>
    <w:rsid w:val="00F3107B"/>
    <w:rsid w:val="00F31256"/>
    <w:rsid w:val="00F31506"/>
    <w:rsid w:val="00F31E0D"/>
    <w:rsid w:val="00F31E6C"/>
    <w:rsid w:val="00F32190"/>
    <w:rsid w:val="00F32418"/>
    <w:rsid w:val="00F32A8A"/>
    <w:rsid w:val="00F32B5F"/>
    <w:rsid w:val="00F32CFD"/>
    <w:rsid w:val="00F32D3A"/>
    <w:rsid w:val="00F32D68"/>
    <w:rsid w:val="00F32D6A"/>
    <w:rsid w:val="00F32EDF"/>
    <w:rsid w:val="00F330F9"/>
    <w:rsid w:val="00F331DD"/>
    <w:rsid w:val="00F33480"/>
    <w:rsid w:val="00F336BB"/>
    <w:rsid w:val="00F33901"/>
    <w:rsid w:val="00F339D5"/>
    <w:rsid w:val="00F33A62"/>
    <w:rsid w:val="00F33C85"/>
    <w:rsid w:val="00F33CFE"/>
    <w:rsid w:val="00F33FDF"/>
    <w:rsid w:val="00F340E3"/>
    <w:rsid w:val="00F340F8"/>
    <w:rsid w:val="00F3430C"/>
    <w:rsid w:val="00F344E0"/>
    <w:rsid w:val="00F34843"/>
    <w:rsid w:val="00F34D70"/>
    <w:rsid w:val="00F34F1D"/>
    <w:rsid w:val="00F34F2C"/>
    <w:rsid w:val="00F356D1"/>
    <w:rsid w:val="00F35A3E"/>
    <w:rsid w:val="00F363DB"/>
    <w:rsid w:val="00F36553"/>
    <w:rsid w:val="00F369B2"/>
    <w:rsid w:val="00F36D9D"/>
    <w:rsid w:val="00F37D85"/>
    <w:rsid w:val="00F401C3"/>
    <w:rsid w:val="00F402E9"/>
    <w:rsid w:val="00F40A41"/>
    <w:rsid w:val="00F40AB2"/>
    <w:rsid w:val="00F40CEB"/>
    <w:rsid w:val="00F414AE"/>
    <w:rsid w:val="00F41641"/>
    <w:rsid w:val="00F4197F"/>
    <w:rsid w:val="00F41989"/>
    <w:rsid w:val="00F42064"/>
    <w:rsid w:val="00F42184"/>
    <w:rsid w:val="00F43154"/>
    <w:rsid w:val="00F434A1"/>
    <w:rsid w:val="00F4379E"/>
    <w:rsid w:val="00F437F6"/>
    <w:rsid w:val="00F43970"/>
    <w:rsid w:val="00F4514D"/>
    <w:rsid w:val="00F453E0"/>
    <w:rsid w:val="00F45635"/>
    <w:rsid w:val="00F461DC"/>
    <w:rsid w:val="00F46749"/>
    <w:rsid w:val="00F46A1E"/>
    <w:rsid w:val="00F47077"/>
    <w:rsid w:val="00F47D35"/>
    <w:rsid w:val="00F5065C"/>
    <w:rsid w:val="00F5080A"/>
    <w:rsid w:val="00F50894"/>
    <w:rsid w:val="00F511C3"/>
    <w:rsid w:val="00F51BF4"/>
    <w:rsid w:val="00F52831"/>
    <w:rsid w:val="00F52AF3"/>
    <w:rsid w:val="00F52C59"/>
    <w:rsid w:val="00F530E2"/>
    <w:rsid w:val="00F531E7"/>
    <w:rsid w:val="00F53200"/>
    <w:rsid w:val="00F53207"/>
    <w:rsid w:val="00F534D2"/>
    <w:rsid w:val="00F53F60"/>
    <w:rsid w:val="00F541E4"/>
    <w:rsid w:val="00F542AC"/>
    <w:rsid w:val="00F54A9D"/>
    <w:rsid w:val="00F54C34"/>
    <w:rsid w:val="00F5511E"/>
    <w:rsid w:val="00F5514D"/>
    <w:rsid w:val="00F551D4"/>
    <w:rsid w:val="00F552D5"/>
    <w:rsid w:val="00F55304"/>
    <w:rsid w:val="00F556CA"/>
    <w:rsid w:val="00F55B10"/>
    <w:rsid w:val="00F55C80"/>
    <w:rsid w:val="00F5692C"/>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221C"/>
    <w:rsid w:val="00F62728"/>
    <w:rsid w:val="00F6291E"/>
    <w:rsid w:val="00F62A66"/>
    <w:rsid w:val="00F62A8E"/>
    <w:rsid w:val="00F62F16"/>
    <w:rsid w:val="00F630E7"/>
    <w:rsid w:val="00F63205"/>
    <w:rsid w:val="00F6389F"/>
    <w:rsid w:val="00F63967"/>
    <w:rsid w:val="00F63C57"/>
    <w:rsid w:val="00F63F0D"/>
    <w:rsid w:val="00F642E7"/>
    <w:rsid w:val="00F643EC"/>
    <w:rsid w:val="00F64412"/>
    <w:rsid w:val="00F647E6"/>
    <w:rsid w:val="00F64A05"/>
    <w:rsid w:val="00F64AF3"/>
    <w:rsid w:val="00F64E33"/>
    <w:rsid w:val="00F6562E"/>
    <w:rsid w:val="00F65706"/>
    <w:rsid w:val="00F65724"/>
    <w:rsid w:val="00F65A01"/>
    <w:rsid w:val="00F65EDB"/>
    <w:rsid w:val="00F6630C"/>
    <w:rsid w:val="00F6632E"/>
    <w:rsid w:val="00F667FD"/>
    <w:rsid w:val="00F66967"/>
    <w:rsid w:val="00F6735A"/>
    <w:rsid w:val="00F673E1"/>
    <w:rsid w:val="00F67432"/>
    <w:rsid w:val="00F70301"/>
    <w:rsid w:val="00F706B6"/>
    <w:rsid w:val="00F709F5"/>
    <w:rsid w:val="00F71122"/>
    <w:rsid w:val="00F715F0"/>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68D"/>
    <w:rsid w:val="00F73746"/>
    <w:rsid w:val="00F73D22"/>
    <w:rsid w:val="00F74689"/>
    <w:rsid w:val="00F74796"/>
    <w:rsid w:val="00F74C13"/>
    <w:rsid w:val="00F74D91"/>
    <w:rsid w:val="00F7506D"/>
    <w:rsid w:val="00F75581"/>
    <w:rsid w:val="00F755CC"/>
    <w:rsid w:val="00F75A48"/>
    <w:rsid w:val="00F75B75"/>
    <w:rsid w:val="00F75EA2"/>
    <w:rsid w:val="00F75F01"/>
    <w:rsid w:val="00F763AE"/>
    <w:rsid w:val="00F764F5"/>
    <w:rsid w:val="00F77254"/>
    <w:rsid w:val="00F7729E"/>
    <w:rsid w:val="00F77373"/>
    <w:rsid w:val="00F774B5"/>
    <w:rsid w:val="00F774EF"/>
    <w:rsid w:val="00F77624"/>
    <w:rsid w:val="00F776F4"/>
    <w:rsid w:val="00F777A8"/>
    <w:rsid w:val="00F777EC"/>
    <w:rsid w:val="00F7795A"/>
    <w:rsid w:val="00F77D71"/>
    <w:rsid w:val="00F800C9"/>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381"/>
    <w:rsid w:val="00F8365C"/>
    <w:rsid w:val="00F83D52"/>
    <w:rsid w:val="00F84402"/>
    <w:rsid w:val="00F8493F"/>
    <w:rsid w:val="00F84B79"/>
    <w:rsid w:val="00F84D5A"/>
    <w:rsid w:val="00F84E14"/>
    <w:rsid w:val="00F851E1"/>
    <w:rsid w:val="00F85953"/>
    <w:rsid w:val="00F85FB5"/>
    <w:rsid w:val="00F86638"/>
    <w:rsid w:val="00F872FB"/>
    <w:rsid w:val="00F8784A"/>
    <w:rsid w:val="00F87F23"/>
    <w:rsid w:val="00F904F2"/>
    <w:rsid w:val="00F909A4"/>
    <w:rsid w:val="00F90E9C"/>
    <w:rsid w:val="00F911C3"/>
    <w:rsid w:val="00F91BC2"/>
    <w:rsid w:val="00F91BCD"/>
    <w:rsid w:val="00F9352C"/>
    <w:rsid w:val="00F93656"/>
    <w:rsid w:val="00F93944"/>
    <w:rsid w:val="00F944BD"/>
    <w:rsid w:val="00F94AF0"/>
    <w:rsid w:val="00F94D2A"/>
    <w:rsid w:val="00F9512A"/>
    <w:rsid w:val="00F951CC"/>
    <w:rsid w:val="00F952EF"/>
    <w:rsid w:val="00F95435"/>
    <w:rsid w:val="00F955C3"/>
    <w:rsid w:val="00F9563A"/>
    <w:rsid w:val="00F960BB"/>
    <w:rsid w:val="00F96187"/>
    <w:rsid w:val="00F96252"/>
    <w:rsid w:val="00F9667D"/>
    <w:rsid w:val="00F967B0"/>
    <w:rsid w:val="00F96AC6"/>
    <w:rsid w:val="00F96B81"/>
    <w:rsid w:val="00F9747E"/>
    <w:rsid w:val="00F97BF9"/>
    <w:rsid w:val="00F97F7C"/>
    <w:rsid w:val="00FA03A6"/>
    <w:rsid w:val="00FA04A1"/>
    <w:rsid w:val="00FA06FC"/>
    <w:rsid w:val="00FA1289"/>
    <w:rsid w:val="00FA163D"/>
    <w:rsid w:val="00FA1D4F"/>
    <w:rsid w:val="00FA1EF6"/>
    <w:rsid w:val="00FA238C"/>
    <w:rsid w:val="00FA24A4"/>
    <w:rsid w:val="00FA2A3D"/>
    <w:rsid w:val="00FA2C34"/>
    <w:rsid w:val="00FA31FA"/>
    <w:rsid w:val="00FA3545"/>
    <w:rsid w:val="00FA35A5"/>
    <w:rsid w:val="00FA3637"/>
    <w:rsid w:val="00FA4010"/>
    <w:rsid w:val="00FA40E3"/>
    <w:rsid w:val="00FA4145"/>
    <w:rsid w:val="00FA41F9"/>
    <w:rsid w:val="00FA468B"/>
    <w:rsid w:val="00FA4F30"/>
    <w:rsid w:val="00FA51D6"/>
    <w:rsid w:val="00FA53B1"/>
    <w:rsid w:val="00FA54E9"/>
    <w:rsid w:val="00FA5520"/>
    <w:rsid w:val="00FA6B79"/>
    <w:rsid w:val="00FA72C0"/>
    <w:rsid w:val="00FA754E"/>
    <w:rsid w:val="00FA75A6"/>
    <w:rsid w:val="00FA773D"/>
    <w:rsid w:val="00FA7786"/>
    <w:rsid w:val="00FA7933"/>
    <w:rsid w:val="00FA7960"/>
    <w:rsid w:val="00FA7A3C"/>
    <w:rsid w:val="00FA7C51"/>
    <w:rsid w:val="00FB0477"/>
    <w:rsid w:val="00FB0674"/>
    <w:rsid w:val="00FB097A"/>
    <w:rsid w:val="00FB0A14"/>
    <w:rsid w:val="00FB0B9C"/>
    <w:rsid w:val="00FB0BB4"/>
    <w:rsid w:val="00FB150F"/>
    <w:rsid w:val="00FB1647"/>
    <w:rsid w:val="00FB2224"/>
    <w:rsid w:val="00FB2300"/>
    <w:rsid w:val="00FB278F"/>
    <w:rsid w:val="00FB2B72"/>
    <w:rsid w:val="00FB32C7"/>
    <w:rsid w:val="00FB32EF"/>
    <w:rsid w:val="00FB3962"/>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840"/>
    <w:rsid w:val="00FB7CC9"/>
    <w:rsid w:val="00FB7D58"/>
    <w:rsid w:val="00FC0197"/>
    <w:rsid w:val="00FC107D"/>
    <w:rsid w:val="00FC11C4"/>
    <w:rsid w:val="00FC1690"/>
    <w:rsid w:val="00FC192B"/>
    <w:rsid w:val="00FC223A"/>
    <w:rsid w:val="00FC29A9"/>
    <w:rsid w:val="00FC2B9B"/>
    <w:rsid w:val="00FC2F0B"/>
    <w:rsid w:val="00FC33E3"/>
    <w:rsid w:val="00FC3681"/>
    <w:rsid w:val="00FC3D91"/>
    <w:rsid w:val="00FC4A0F"/>
    <w:rsid w:val="00FC4BBA"/>
    <w:rsid w:val="00FC4C9B"/>
    <w:rsid w:val="00FC5211"/>
    <w:rsid w:val="00FC570E"/>
    <w:rsid w:val="00FC5E5E"/>
    <w:rsid w:val="00FC5E7B"/>
    <w:rsid w:val="00FC621E"/>
    <w:rsid w:val="00FC667E"/>
    <w:rsid w:val="00FC6A5A"/>
    <w:rsid w:val="00FC7084"/>
    <w:rsid w:val="00FC7462"/>
    <w:rsid w:val="00FC7982"/>
    <w:rsid w:val="00FC7AA0"/>
    <w:rsid w:val="00FC7E8C"/>
    <w:rsid w:val="00FD00C2"/>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4094"/>
    <w:rsid w:val="00FD41AD"/>
    <w:rsid w:val="00FD437B"/>
    <w:rsid w:val="00FD55C0"/>
    <w:rsid w:val="00FD57EC"/>
    <w:rsid w:val="00FD5862"/>
    <w:rsid w:val="00FD5AD5"/>
    <w:rsid w:val="00FD5D61"/>
    <w:rsid w:val="00FD5E8E"/>
    <w:rsid w:val="00FD5EDF"/>
    <w:rsid w:val="00FD5F1F"/>
    <w:rsid w:val="00FD6791"/>
    <w:rsid w:val="00FD6C2E"/>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63B"/>
    <w:rsid w:val="00FE288D"/>
    <w:rsid w:val="00FE2892"/>
    <w:rsid w:val="00FE334A"/>
    <w:rsid w:val="00FE3777"/>
    <w:rsid w:val="00FE38DC"/>
    <w:rsid w:val="00FE3983"/>
    <w:rsid w:val="00FE3A06"/>
    <w:rsid w:val="00FE3B5F"/>
    <w:rsid w:val="00FE3BDE"/>
    <w:rsid w:val="00FE40BD"/>
    <w:rsid w:val="00FE442A"/>
    <w:rsid w:val="00FE4743"/>
    <w:rsid w:val="00FE4BEE"/>
    <w:rsid w:val="00FE4C32"/>
    <w:rsid w:val="00FE4C87"/>
    <w:rsid w:val="00FE4CAD"/>
    <w:rsid w:val="00FE4FCD"/>
    <w:rsid w:val="00FE52B9"/>
    <w:rsid w:val="00FE537B"/>
    <w:rsid w:val="00FE5485"/>
    <w:rsid w:val="00FE5906"/>
    <w:rsid w:val="00FE5F5E"/>
    <w:rsid w:val="00FE6506"/>
    <w:rsid w:val="00FE6EF1"/>
    <w:rsid w:val="00FE701A"/>
    <w:rsid w:val="00FE7156"/>
    <w:rsid w:val="00FE7234"/>
    <w:rsid w:val="00FE7972"/>
    <w:rsid w:val="00FE7BD3"/>
    <w:rsid w:val="00FF01DE"/>
    <w:rsid w:val="00FF042D"/>
    <w:rsid w:val="00FF0532"/>
    <w:rsid w:val="00FF05CC"/>
    <w:rsid w:val="00FF075C"/>
    <w:rsid w:val="00FF0AE6"/>
    <w:rsid w:val="00FF1B36"/>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F6F"/>
    <w:rsid w:val="00FF3FC3"/>
    <w:rsid w:val="00FF442A"/>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6F49"/>
    <w:rsid w:val="00FF71AD"/>
    <w:rsid w:val="00FF7A62"/>
    <w:rsid w:val="00FF7ADC"/>
    <w:rsid w:val="01003658"/>
    <w:rsid w:val="01034F7A"/>
    <w:rsid w:val="01043678"/>
    <w:rsid w:val="01094898"/>
    <w:rsid w:val="010E728B"/>
    <w:rsid w:val="01112D7F"/>
    <w:rsid w:val="01152C9F"/>
    <w:rsid w:val="01164C9B"/>
    <w:rsid w:val="01177B60"/>
    <w:rsid w:val="01225C80"/>
    <w:rsid w:val="013133D2"/>
    <w:rsid w:val="013868F1"/>
    <w:rsid w:val="01394D32"/>
    <w:rsid w:val="013C7B6E"/>
    <w:rsid w:val="013D72F3"/>
    <w:rsid w:val="01414DAB"/>
    <w:rsid w:val="01425342"/>
    <w:rsid w:val="01441580"/>
    <w:rsid w:val="01445F4A"/>
    <w:rsid w:val="01465B9A"/>
    <w:rsid w:val="014B1249"/>
    <w:rsid w:val="014E261B"/>
    <w:rsid w:val="01517EFF"/>
    <w:rsid w:val="01524011"/>
    <w:rsid w:val="01554084"/>
    <w:rsid w:val="01677514"/>
    <w:rsid w:val="01682E33"/>
    <w:rsid w:val="016943AC"/>
    <w:rsid w:val="016C16D2"/>
    <w:rsid w:val="016D0858"/>
    <w:rsid w:val="017071A4"/>
    <w:rsid w:val="01746568"/>
    <w:rsid w:val="01771368"/>
    <w:rsid w:val="017861BE"/>
    <w:rsid w:val="017E2E02"/>
    <w:rsid w:val="017E4807"/>
    <w:rsid w:val="018875C5"/>
    <w:rsid w:val="01905BB1"/>
    <w:rsid w:val="01914379"/>
    <w:rsid w:val="019156C9"/>
    <w:rsid w:val="01917EAE"/>
    <w:rsid w:val="019A0646"/>
    <w:rsid w:val="019A230A"/>
    <w:rsid w:val="019F619B"/>
    <w:rsid w:val="01A220EB"/>
    <w:rsid w:val="01A7036F"/>
    <w:rsid w:val="01A9314F"/>
    <w:rsid w:val="01AF52F7"/>
    <w:rsid w:val="01B13635"/>
    <w:rsid w:val="01B15012"/>
    <w:rsid w:val="01BC35A1"/>
    <w:rsid w:val="01C83781"/>
    <w:rsid w:val="01C85B29"/>
    <w:rsid w:val="01CB65A5"/>
    <w:rsid w:val="01CE59A0"/>
    <w:rsid w:val="01D137BE"/>
    <w:rsid w:val="01D65F49"/>
    <w:rsid w:val="01D92ECB"/>
    <w:rsid w:val="01DB45EB"/>
    <w:rsid w:val="01DB6FD6"/>
    <w:rsid w:val="01E232E7"/>
    <w:rsid w:val="01E250C2"/>
    <w:rsid w:val="01E32F18"/>
    <w:rsid w:val="01E613D5"/>
    <w:rsid w:val="01E86E4F"/>
    <w:rsid w:val="01EA05A6"/>
    <w:rsid w:val="01F661C6"/>
    <w:rsid w:val="01FB43EB"/>
    <w:rsid w:val="01FC3DBB"/>
    <w:rsid w:val="02003D15"/>
    <w:rsid w:val="020113C4"/>
    <w:rsid w:val="020362CA"/>
    <w:rsid w:val="02097029"/>
    <w:rsid w:val="020D536E"/>
    <w:rsid w:val="021113EA"/>
    <w:rsid w:val="02112C96"/>
    <w:rsid w:val="021947E6"/>
    <w:rsid w:val="02194CA9"/>
    <w:rsid w:val="021D3934"/>
    <w:rsid w:val="021E0524"/>
    <w:rsid w:val="022D02AD"/>
    <w:rsid w:val="022D0B26"/>
    <w:rsid w:val="022D2C1E"/>
    <w:rsid w:val="022E7739"/>
    <w:rsid w:val="023501ED"/>
    <w:rsid w:val="02374D8D"/>
    <w:rsid w:val="023C6A66"/>
    <w:rsid w:val="02457049"/>
    <w:rsid w:val="0250435C"/>
    <w:rsid w:val="0251018E"/>
    <w:rsid w:val="02537737"/>
    <w:rsid w:val="02540D64"/>
    <w:rsid w:val="0259625B"/>
    <w:rsid w:val="025D143A"/>
    <w:rsid w:val="025F1A41"/>
    <w:rsid w:val="025F7482"/>
    <w:rsid w:val="0261128E"/>
    <w:rsid w:val="02624826"/>
    <w:rsid w:val="026A4A72"/>
    <w:rsid w:val="027131B8"/>
    <w:rsid w:val="02726E8E"/>
    <w:rsid w:val="027438E7"/>
    <w:rsid w:val="02792011"/>
    <w:rsid w:val="027C7485"/>
    <w:rsid w:val="028079C4"/>
    <w:rsid w:val="028222C3"/>
    <w:rsid w:val="02846E2F"/>
    <w:rsid w:val="02860E20"/>
    <w:rsid w:val="02864E4A"/>
    <w:rsid w:val="02871870"/>
    <w:rsid w:val="02877612"/>
    <w:rsid w:val="02915000"/>
    <w:rsid w:val="029429CB"/>
    <w:rsid w:val="02991227"/>
    <w:rsid w:val="029C5742"/>
    <w:rsid w:val="02A15666"/>
    <w:rsid w:val="02A52F40"/>
    <w:rsid w:val="02A672D9"/>
    <w:rsid w:val="02A90BD1"/>
    <w:rsid w:val="02AA4EB3"/>
    <w:rsid w:val="02B41D3B"/>
    <w:rsid w:val="02B5157C"/>
    <w:rsid w:val="02B9325A"/>
    <w:rsid w:val="02B95098"/>
    <w:rsid w:val="02BA1E65"/>
    <w:rsid w:val="02BB2786"/>
    <w:rsid w:val="02BE6996"/>
    <w:rsid w:val="02C450EF"/>
    <w:rsid w:val="02CD6033"/>
    <w:rsid w:val="02CF1B50"/>
    <w:rsid w:val="02CF2ACC"/>
    <w:rsid w:val="02D2313E"/>
    <w:rsid w:val="02D85385"/>
    <w:rsid w:val="02D869EB"/>
    <w:rsid w:val="02D92FC1"/>
    <w:rsid w:val="02D96A80"/>
    <w:rsid w:val="02DA784A"/>
    <w:rsid w:val="02E33DDC"/>
    <w:rsid w:val="02E762A6"/>
    <w:rsid w:val="02EE4802"/>
    <w:rsid w:val="02EE4956"/>
    <w:rsid w:val="02F47E38"/>
    <w:rsid w:val="02FA0251"/>
    <w:rsid w:val="02FA203D"/>
    <w:rsid w:val="02FB4C41"/>
    <w:rsid w:val="02FC24FC"/>
    <w:rsid w:val="030038A9"/>
    <w:rsid w:val="0304705D"/>
    <w:rsid w:val="030502BD"/>
    <w:rsid w:val="03061AE1"/>
    <w:rsid w:val="030659C7"/>
    <w:rsid w:val="030A156C"/>
    <w:rsid w:val="030A7599"/>
    <w:rsid w:val="031219E5"/>
    <w:rsid w:val="031300DE"/>
    <w:rsid w:val="031377FF"/>
    <w:rsid w:val="0316322B"/>
    <w:rsid w:val="031A5116"/>
    <w:rsid w:val="0324018D"/>
    <w:rsid w:val="03244BA7"/>
    <w:rsid w:val="03250D9B"/>
    <w:rsid w:val="03276F94"/>
    <w:rsid w:val="032845FB"/>
    <w:rsid w:val="032C2A7F"/>
    <w:rsid w:val="032E27EB"/>
    <w:rsid w:val="033150CD"/>
    <w:rsid w:val="03383E62"/>
    <w:rsid w:val="03384F3B"/>
    <w:rsid w:val="033B4616"/>
    <w:rsid w:val="033F1771"/>
    <w:rsid w:val="03437B58"/>
    <w:rsid w:val="03441BF9"/>
    <w:rsid w:val="034C02F4"/>
    <w:rsid w:val="034D4B64"/>
    <w:rsid w:val="034E3B2E"/>
    <w:rsid w:val="03522FD8"/>
    <w:rsid w:val="03563291"/>
    <w:rsid w:val="03590F66"/>
    <w:rsid w:val="035A184A"/>
    <w:rsid w:val="035B1986"/>
    <w:rsid w:val="036167E9"/>
    <w:rsid w:val="036A5D14"/>
    <w:rsid w:val="036F2FFE"/>
    <w:rsid w:val="03712F6D"/>
    <w:rsid w:val="03733DB5"/>
    <w:rsid w:val="037433FF"/>
    <w:rsid w:val="03754560"/>
    <w:rsid w:val="03763D85"/>
    <w:rsid w:val="037C7C34"/>
    <w:rsid w:val="03800118"/>
    <w:rsid w:val="03812B85"/>
    <w:rsid w:val="03821DC2"/>
    <w:rsid w:val="03841515"/>
    <w:rsid w:val="03841711"/>
    <w:rsid w:val="038639AC"/>
    <w:rsid w:val="038A5D82"/>
    <w:rsid w:val="039141FC"/>
    <w:rsid w:val="03974547"/>
    <w:rsid w:val="039C38B5"/>
    <w:rsid w:val="039D14C4"/>
    <w:rsid w:val="039F5F6B"/>
    <w:rsid w:val="03A37868"/>
    <w:rsid w:val="03A80902"/>
    <w:rsid w:val="03AC1360"/>
    <w:rsid w:val="03AC3B17"/>
    <w:rsid w:val="03AF65E9"/>
    <w:rsid w:val="03B513A1"/>
    <w:rsid w:val="03B8491E"/>
    <w:rsid w:val="03B9465A"/>
    <w:rsid w:val="03BA009E"/>
    <w:rsid w:val="03BA3E19"/>
    <w:rsid w:val="03BB34E8"/>
    <w:rsid w:val="03C250F4"/>
    <w:rsid w:val="03C25210"/>
    <w:rsid w:val="03C3256B"/>
    <w:rsid w:val="03C34D1A"/>
    <w:rsid w:val="03C42503"/>
    <w:rsid w:val="03C7289B"/>
    <w:rsid w:val="03CA0056"/>
    <w:rsid w:val="03D069EA"/>
    <w:rsid w:val="03D63A70"/>
    <w:rsid w:val="03D80FE8"/>
    <w:rsid w:val="03D83ED3"/>
    <w:rsid w:val="03D85714"/>
    <w:rsid w:val="03DC09C8"/>
    <w:rsid w:val="03DD4B56"/>
    <w:rsid w:val="03E10AAA"/>
    <w:rsid w:val="03E45742"/>
    <w:rsid w:val="03E55B04"/>
    <w:rsid w:val="03E643DD"/>
    <w:rsid w:val="03E72042"/>
    <w:rsid w:val="03EB1982"/>
    <w:rsid w:val="03EB2CDF"/>
    <w:rsid w:val="0403111F"/>
    <w:rsid w:val="04032AC8"/>
    <w:rsid w:val="040A1F1E"/>
    <w:rsid w:val="040C00C8"/>
    <w:rsid w:val="040E1527"/>
    <w:rsid w:val="040F4F7E"/>
    <w:rsid w:val="04105CED"/>
    <w:rsid w:val="04113320"/>
    <w:rsid w:val="0411578F"/>
    <w:rsid w:val="041465A7"/>
    <w:rsid w:val="04174A29"/>
    <w:rsid w:val="041A5EB9"/>
    <w:rsid w:val="041C7850"/>
    <w:rsid w:val="041D68EE"/>
    <w:rsid w:val="041E078E"/>
    <w:rsid w:val="041F74E1"/>
    <w:rsid w:val="042348D0"/>
    <w:rsid w:val="042629C4"/>
    <w:rsid w:val="04262AE7"/>
    <w:rsid w:val="042B1B07"/>
    <w:rsid w:val="042B3722"/>
    <w:rsid w:val="042C3DA1"/>
    <w:rsid w:val="042C3E7E"/>
    <w:rsid w:val="042F1CD5"/>
    <w:rsid w:val="042F3757"/>
    <w:rsid w:val="04340620"/>
    <w:rsid w:val="043426F8"/>
    <w:rsid w:val="04344CEC"/>
    <w:rsid w:val="04392AF7"/>
    <w:rsid w:val="043D3321"/>
    <w:rsid w:val="04427A7E"/>
    <w:rsid w:val="04493D75"/>
    <w:rsid w:val="044C29F3"/>
    <w:rsid w:val="044D1932"/>
    <w:rsid w:val="04604F12"/>
    <w:rsid w:val="0464257F"/>
    <w:rsid w:val="046623D7"/>
    <w:rsid w:val="04670F92"/>
    <w:rsid w:val="046716D6"/>
    <w:rsid w:val="046C7166"/>
    <w:rsid w:val="046E7245"/>
    <w:rsid w:val="04700C77"/>
    <w:rsid w:val="04755B42"/>
    <w:rsid w:val="04762C52"/>
    <w:rsid w:val="04791C52"/>
    <w:rsid w:val="047A533C"/>
    <w:rsid w:val="047C4262"/>
    <w:rsid w:val="047D268D"/>
    <w:rsid w:val="048F1BE1"/>
    <w:rsid w:val="04991E62"/>
    <w:rsid w:val="04AA560E"/>
    <w:rsid w:val="04AB6E02"/>
    <w:rsid w:val="04AD1BC4"/>
    <w:rsid w:val="04AE51F9"/>
    <w:rsid w:val="04B0245F"/>
    <w:rsid w:val="04B14A2D"/>
    <w:rsid w:val="04B63C00"/>
    <w:rsid w:val="04B92D84"/>
    <w:rsid w:val="04BB7607"/>
    <w:rsid w:val="04BD6625"/>
    <w:rsid w:val="04C06EF8"/>
    <w:rsid w:val="04C540FB"/>
    <w:rsid w:val="04C63E06"/>
    <w:rsid w:val="04C742A5"/>
    <w:rsid w:val="04CA48BF"/>
    <w:rsid w:val="04CB5705"/>
    <w:rsid w:val="04CB6593"/>
    <w:rsid w:val="04CC01EF"/>
    <w:rsid w:val="04CE56C6"/>
    <w:rsid w:val="04D56C70"/>
    <w:rsid w:val="04DD778A"/>
    <w:rsid w:val="04DE1927"/>
    <w:rsid w:val="04DE4925"/>
    <w:rsid w:val="04E35B3C"/>
    <w:rsid w:val="04F15A3A"/>
    <w:rsid w:val="04F40C7C"/>
    <w:rsid w:val="04F53778"/>
    <w:rsid w:val="04F7546B"/>
    <w:rsid w:val="04FB1CE8"/>
    <w:rsid w:val="04FC61A5"/>
    <w:rsid w:val="04FD69E2"/>
    <w:rsid w:val="05016BE7"/>
    <w:rsid w:val="05034381"/>
    <w:rsid w:val="05061360"/>
    <w:rsid w:val="050C28FF"/>
    <w:rsid w:val="050F071C"/>
    <w:rsid w:val="05130603"/>
    <w:rsid w:val="05142238"/>
    <w:rsid w:val="05203188"/>
    <w:rsid w:val="052034A8"/>
    <w:rsid w:val="052D2F20"/>
    <w:rsid w:val="052F0F42"/>
    <w:rsid w:val="052F603B"/>
    <w:rsid w:val="05350B70"/>
    <w:rsid w:val="053510AA"/>
    <w:rsid w:val="053F262D"/>
    <w:rsid w:val="054366F2"/>
    <w:rsid w:val="05442733"/>
    <w:rsid w:val="05463156"/>
    <w:rsid w:val="0546470F"/>
    <w:rsid w:val="054C07CD"/>
    <w:rsid w:val="054F055D"/>
    <w:rsid w:val="055A2D3B"/>
    <w:rsid w:val="055C05F9"/>
    <w:rsid w:val="055D2BF3"/>
    <w:rsid w:val="055F6E4F"/>
    <w:rsid w:val="05630F64"/>
    <w:rsid w:val="05683AD5"/>
    <w:rsid w:val="056A6E8A"/>
    <w:rsid w:val="056B1955"/>
    <w:rsid w:val="05752337"/>
    <w:rsid w:val="057C5FC0"/>
    <w:rsid w:val="058130AE"/>
    <w:rsid w:val="058573E7"/>
    <w:rsid w:val="058675FB"/>
    <w:rsid w:val="058923A2"/>
    <w:rsid w:val="059070B1"/>
    <w:rsid w:val="059564A0"/>
    <w:rsid w:val="05994179"/>
    <w:rsid w:val="059F108F"/>
    <w:rsid w:val="05A34728"/>
    <w:rsid w:val="05A42160"/>
    <w:rsid w:val="05A57C17"/>
    <w:rsid w:val="05A67054"/>
    <w:rsid w:val="05A8058C"/>
    <w:rsid w:val="05A95F97"/>
    <w:rsid w:val="05A97D41"/>
    <w:rsid w:val="05AB6BDA"/>
    <w:rsid w:val="05B06C3D"/>
    <w:rsid w:val="05B23C6C"/>
    <w:rsid w:val="05B50154"/>
    <w:rsid w:val="05BE2540"/>
    <w:rsid w:val="05BE79D6"/>
    <w:rsid w:val="05C15096"/>
    <w:rsid w:val="05C30463"/>
    <w:rsid w:val="05C40316"/>
    <w:rsid w:val="05C43FDE"/>
    <w:rsid w:val="05CA4D4B"/>
    <w:rsid w:val="05CC36CD"/>
    <w:rsid w:val="05D04E4E"/>
    <w:rsid w:val="05DA54B4"/>
    <w:rsid w:val="05DC5897"/>
    <w:rsid w:val="05DD0EE9"/>
    <w:rsid w:val="05E405A1"/>
    <w:rsid w:val="05E84D78"/>
    <w:rsid w:val="05F3143D"/>
    <w:rsid w:val="05F31B00"/>
    <w:rsid w:val="05F63BA1"/>
    <w:rsid w:val="05F96157"/>
    <w:rsid w:val="05FA77B6"/>
    <w:rsid w:val="05FF49F4"/>
    <w:rsid w:val="060007B7"/>
    <w:rsid w:val="060541EA"/>
    <w:rsid w:val="0605576C"/>
    <w:rsid w:val="0608107F"/>
    <w:rsid w:val="060A0133"/>
    <w:rsid w:val="060A1F92"/>
    <w:rsid w:val="060C1702"/>
    <w:rsid w:val="060E1297"/>
    <w:rsid w:val="060E2797"/>
    <w:rsid w:val="06112744"/>
    <w:rsid w:val="06167076"/>
    <w:rsid w:val="0622575F"/>
    <w:rsid w:val="06256C3B"/>
    <w:rsid w:val="06351349"/>
    <w:rsid w:val="06361FAB"/>
    <w:rsid w:val="063710B2"/>
    <w:rsid w:val="0637340D"/>
    <w:rsid w:val="063D1DCB"/>
    <w:rsid w:val="0640063D"/>
    <w:rsid w:val="0643317A"/>
    <w:rsid w:val="0649536D"/>
    <w:rsid w:val="064B4079"/>
    <w:rsid w:val="064E2C1E"/>
    <w:rsid w:val="06504BA0"/>
    <w:rsid w:val="06504E93"/>
    <w:rsid w:val="0650643F"/>
    <w:rsid w:val="06506599"/>
    <w:rsid w:val="065121AC"/>
    <w:rsid w:val="06515EA0"/>
    <w:rsid w:val="06531544"/>
    <w:rsid w:val="06534507"/>
    <w:rsid w:val="0655695E"/>
    <w:rsid w:val="065D44C1"/>
    <w:rsid w:val="06617960"/>
    <w:rsid w:val="06722F37"/>
    <w:rsid w:val="067553F6"/>
    <w:rsid w:val="06757176"/>
    <w:rsid w:val="06760C86"/>
    <w:rsid w:val="06775C50"/>
    <w:rsid w:val="06797AD0"/>
    <w:rsid w:val="067B0D00"/>
    <w:rsid w:val="06806DBE"/>
    <w:rsid w:val="06817186"/>
    <w:rsid w:val="068372CF"/>
    <w:rsid w:val="06844146"/>
    <w:rsid w:val="06850CA7"/>
    <w:rsid w:val="068B0CCF"/>
    <w:rsid w:val="068B4900"/>
    <w:rsid w:val="068E5600"/>
    <w:rsid w:val="0697052B"/>
    <w:rsid w:val="06974506"/>
    <w:rsid w:val="069F2308"/>
    <w:rsid w:val="06A250D4"/>
    <w:rsid w:val="06A45D19"/>
    <w:rsid w:val="06A5104D"/>
    <w:rsid w:val="06A94747"/>
    <w:rsid w:val="06AA4D1C"/>
    <w:rsid w:val="06AC537B"/>
    <w:rsid w:val="06B1145A"/>
    <w:rsid w:val="06B20F32"/>
    <w:rsid w:val="06B43FFE"/>
    <w:rsid w:val="06B83112"/>
    <w:rsid w:val="06BA4039"/>
    <w:rsid w:val="06BB7538"/>
    <w:rsid w:val="06C902FD"/>
    <w:rsid w:val="06CD3B7D"/>
    <w:rsid w:val="06D3273F"/>
    <w:rsid w:val="06D52AF3"/>
    <w:rsid w:val="06D7308F"/>
    <w:rsid w:val="06DB2CE3"/>
    <w:rsid w:val="06DB3965"/>
    <w:rsid w:val="06DD4542"/>
    <w:rsid w:val="06DD7663"/>
    <w:rsid w:val="06DF1F4E"/>
    <w:rsid w:val="06E45B4D"/>
    <w:rsid w:val="06E7397D"/>
    <w:rsid w:val="06E73ACF"/>
    <w:rsid w:val="06E91A36"/>
    <w:rsid w:val="06EB1798"/>
    <w:rsid w:val="06EE0674"/>
    <w:rsid w:val="06EF1EA8"/>
    <w:rsid w:val="06EF653E"/>
    <w:rsid w:val="06F16D3B"/>
    <w:rsid w:val="06F238EE"/>
    <w:rsid w:val="06F62B4C"/>
    <w:rsid w:val="06F744A8"/>
    <w:rsid w:val="06FC3FFC"/>
    <w:rsid w:val="06FD57EB"/>
    <w:rsid w:val="06FE4E03"/>
    <w:rsid w:val="06FF5338"/>
    <w:rsid w:val="070037FF"/>
    <w:rsid w:val="0702614F"/>
    <w:rsid w:val="070926EA"/>
    <w:rsid w:val="070A1E1B"/>
    <w:rsid w:val="07142B33"/>
    <w:rsid w:val="07145B5A"/>
    <w:rsid w:val="071510A2"/>
    <w:rsid w:val="0716655D"/>
    <w:rsid w:val="07172C55"/>
    <w:rsid w:val="07195364"/>
    <w:rsid w:val="071E09BE"/>
    <w:rsid w:val="0721240A"/>
    <w:rsid w:val="072210CA"/>
    <w:rsid w:val="07232D16"/>
    <w:rsid w:val="07246C57"/>
    <w:rsid w:val="07250CCE"/>
    <w:rsid w:val="07262AF7"/>
    <w:rsid w:val="07285691"/>
    <w:rsid w:val="072859C3"/>
    <w:rsid w:val="072C10C3"/>
    <w:rsid w:val="07345D3A"/>
    <w:rsid w:val="073607F9"/>
    <w:rsid w:val="0739397D"/>
    <w:rsid w:val="074030AE"/>
    <w:rsid w:val="07407BB7"/>
    <w:rsid w:val="07427264"/>
    <w:rsid w:val="074853A5"/>
    <w:rsid w:val="074C01A0"/>
    <w:rsid w:val="074E68B0"/>
    <w:rsid w:val="074F1EB8"/>
    <w:rsid w:val="07512EED"/>
    <w:rsid w:val="07516AEE"/>
    <w:rsid w:val="07520B49"/>
    <w:rsid w:val="0752615B"/>
    <w:rsid w:val="0753432A"/>
    <w:rsid w:val="07534B6D"/>
    <w:rsid w:val="07551091"/>
    <w:rsid w:val="075523C7"/>
    <w:rsid w:val="0763562E"/>
    <w:rsid w:val="076A113A"/>
    <w:rsid w:val="076F344E"/>
    <w:rsid w:val="07746151"/>
    <w:rsid w:val="07770726"/>
    <w:rsid w:val="077B5C32"/>
    <w:rsid w:val="07892ED4"/>
    <w:rsid w:val="078A3DEB"/>
    <w:rsid w:val="078F1CEF"/>
    <w:rsid w:val="07912ED6"/>
    <w:rsid w:val="079605E7"/>
    <w:rsid w:val="079E26C4"/>
    <w:rsid w:val="07A02663"/>
    <w:rsid w:val="07A36117"/>
    <w:rsid w:val="07A54920"/>
    <w:rsid w:val="07A9624D"/>
    <w:rsid w:val="07AB6005"/>
    <w:rsid w:val="07B970C9"/>
    <w:rsid w:val="07BF45C0"/>
    <w:rsid w:val="07C1498F"/>
    <w:rsid w:val="07C20561"/>
    <w:rsid w:val="07C52791"/>
    <w:rsid w:val="07C77D4B"/>
    <w:rsid w:val="07CC1720"/>
    <w:rsid w:val="07CD7BA4"/>
    <w:rsid w:val="07CE1033"/>
    <w:rsid w:val="07D142A2"/>
    <w:rsid w:val="07D15177"/>
    <w:rsid w:val="07D766E5"/>
    <w:rsid w:val="07D81A4C"/>
    <w:rsid w:val="07D84AA3"/>
    <w:rsid w:val="07DD502D"/>
    <w:rsid w:val="07E4675C"/>
    <w:rsid w:val="07E5629A"/>
    <w:rsid w:val="07E76DBD"/>
    <w:rsid w:val="07E80086"/>
    <w:rsid w:val="07E81912"/>
    <w:rsid w:val="07F30B6B"/>
    <w:rsid w:val="07F56DEE"/>
    <w:rsid w:val="07FA3081"/>
    <w:rsid w:val="08023BFA"/>
    <w:rsid w:val="08072F52"/>
    <w:rsid w:val="08076BFA"/>
    <w:rsid w:val="080F534D"/>
    <w:rsid w:val="081218DE"/>
    <w:rsid w:val="0812250F"/>
    <w:rsid w:val="08130F6C"/>
    <w:rsid w:val="08186B92"/>
    <w:rsid w:val="081D6484"/>
    <w:rsid w:val="081E3625"/>
    <w:rsid w:val="081F236A"/>
    <w:rsid w:val="08227B1B"/>
    <w:rsid w:val="08263534"/>
    <w:rsid w:val="08267CC9"/>
    <w:rsid w:val="08271C75"/>
    <w:rsid w:val="08283374"/>
    <w:rsid w:val="082A1BCF"/>
    <w:rsid w:val="08301B02"/>
    <w:rsid w:val="083A3163"/>
    <w:rsid w:val="083E4F38"/>
    <w:rsid w:val="08404E44"/>
    <w:rsid w:val="084526F6"/>
    <w:rsid w:val="08495E0E"/>
    <w:rsid w:val="084B36D0"/>
    <w:rsid w:val="084E3A1A"/>
    <w:rsid w:val="0851414B"/>
    <w:rsid w:val="08537060"/>
    <w:rsid w:val="085708BA"/>
    <w:rsid w:val="08574079"/>
    <w:rsid w:val="08574718"/>
    <w:rsid w:val="085C4190"/>
    <w:rsid w:val="085D0495"/>
    <w:rsid w:val="08605854"/>
    <w:rsid w:val="086149EB"/>
    <w:rsid w:val="08657923"/>
    <w:rsid w:val="0866101A"/>
    <w:rsid w:val="086A6619"/>
    <w:rsid w:val="086C7463"/>
    <w:rsid w:val="086E7C58"/>
    <w:rsid w:val="086F5B52"/>
    <w:rsid w:val="08725C2C"/>
    <w:rsid w:val="08742535"/>
    <w:rsid w:val="0876740A"/>
    <w:rsid w:val="0877755F"/>
    <w:rsid w:val="08794962"/>
    <w:rsid w:val="087C1C51"/>
    <w:rsid w:val="087F391A"/>
    <w:rsid w:val="0885535F"/>
    <w:rsid w:val="0887642A"/>
    <w:rsid w:val="08893635"/>
    <w:rsid w:val="088B494F"/>
    <w:rsid w:val="088D1DDD"/>
    <w:rsid w:val="088D5529"/>
    <w:rsid w:val="088F34BA"/>
    <w:rsid w:val="0893405E"/>
    <w:rsid w:val="08955FE9"/>
    <w:rsid w:val="08A0713C"/>
    <w:rsid w:val="08AB2A3B"/>
    <w:rsid w:val="08AE7AD5"/>
    <w:rsid w:val="08B06A3F"/>
    <w:rsid w:val="08B07420"/>
    <w:rsid w:val="08B4462B"/>
    <w:rsid w:val="08B6217F"/>
    <w:rsid w:val="08BA70AB"/>
    <w:rsid w:val="08BD3AE0"/>
    <w:rsid w:val="08BD5366"/>
    <w:rsid w:val="08BE720C"/>
    <w:rsid w:val="08BF2FBF"/>
    <w:rsid w:val="08C13492"/>
    <w:rsid w:val="08C31F44"/>
    <w:rsid w:val="08C43318"/>
    <w:rsid w:val="08C66717"/>
    <w:rsid w:val="08C929EF"/>
    <w:rsid w:val="08D20BC1"/>
    <w:rsid w:val="08D36B41"/>
    <w:rsid w:val="08D8477C"/>
    <w:rsid w:val="08DA2037"/>
    <w:rsid w:val="08DC4E8A"/>
    <w:rsid w:val="08E07724"/>
    <w:rsid w:val="08E31ECD"/>
    <w:rsid w:val="08E64E49"/>
    <w:rsid w:val="08E82DF7"/>
    <w:rsid w:val="08FE5F44"/>
    <w:rsid w:val="08FF18B3"/>
    <w:rsid w:val="0900685E"/>
    <w:rsid w:val="09040002"/>
    <w:rsid w:val="09043A76"/>
    <w:rsid w:val="09044929"/>
    <w:rsid w:val="09052B25"/>
    <w:rsid w:val="090A18CD"/>
    <w:rsid w:val="090A6834"/>
    <w:rsid w:val="090B512F"/>
    <w:rsid w:val="09120083"/>
    <w:rsid w:val="09144BD1"/>
    <w:rsid w:val="09153C64"/>
    <w:rsid w:val="091611C3"/>
    <w:rsid w:val="09191535"/>
    <w:rsid w:val="091B15FA"/>
    <w:rsid w:val="091C314E"/>
    <w:rsid w:val="091D4339"/>
    <w:rsid w:val="09226F9D"/>
    <w:rsid w:val="09263CB6"/>
    <w:rsid w:val="092753E5"/>
    <w:rsid w:val="09281897"/>
    <w:rsid w:val="092B0E04"/>
    <w:rsid w:val="092E00DB"/>
    <w:rsid w:val="092E6D61"/>
    <w:rsid w:val="093228D2"/>
    <w:rsid w:val="09361D64"/>
    <w:rsid w:val="09376640"/>
    <w:rsid w:val="0937678E"/>
    <w:rsid w:val="0939158A"/>
    <w:rsid w:val="094368C6"/>
    <w:rsid w:val="094415AC"/>
    <w:rsid w:val="09447A84"/>
    <w:rsid w:val="09540C33"/>
    <w:rsid w:val="095B16AF"/>
    <w:rsid w:val="095B528A"/>
    <w:rsid w:val="095C3647"/>
    <w:rsid w:val="095E74E1"/>
    <w:rsid w:val="095F0059"/>
    <w:rsid w:val="096A2D49"/>
    <w:rsid w:val="096A5C86"/>
    <w:rsid w:val="096F700A"/>
    <w:rsid w:val="09792EC6"/>
    <w:rsid w:val="097A053C"/>
    <w:rsid w:val="097B5AE1"/>
    <w:rsid w:val="097D41AB"/>
    <w:rsid w:val="097F302E"/>
    <w:rsid w:val="09840931"/>
    <w:rsid w:val="09841A3D"/>
    <w:rsid w:val="09863185"/>
    <w:rsid w:val="09870775"/>
    <w:rsid w:val="098D0F37"/>
    <w:rsid w:val="099043BD"/>
    <w:rsid w:val="099707EC"/>
    <w:rsid w:val="099B341A"/>
    <w:rsid w:val="099C0F5A"/>
    <w:rsid w:val="099F0FF2"/>
    <w:rsid w:val="099F15FB"/>
    <w:rsid w:val="099F2DC6"/>
    <w:rsid w:val="09A16465"/>
    <w:rsid w:val="09A91F55"/>
    <w:rsid w:val="09A96F2B"/>
    <w:rsid w:val="09AE099D"/>
    <w:rsid w:val="09AF3168"/>
    <w:rsid w:val="09B11DFD"/>
    <w:rsid w:val="09B163A2"/>
    <w:rsid w:val="09B2100A"/>
    <w:rsid w:val="09B3182C"/>
    <w:rsid w:val="09B319C2"/>
    <w:rsid w:val="09B6075F"/>
    <w:rsid w:val="09B63625"/>
    <w:rsid w:val="09B81D63"/>
    <w:rsid w:val="09BB6C98"/>
    <w:rsid w:val="09C24228"/>
    <w:rsid w:val="09C5207B"/>
    <w:rsid w:val="09C767C4"/>
    <w:rsid w:val="09CF789F"/>
    <w:rsid w:val="09D3166B"/>
    <w:rsid w:val="09D36534"/>
    <w:rsid w:val="09D87E46"/>
    <w:rsid w:val="09DA64A7"/>
    <w:rsid w:val="09DB32AE"/>
    <w:rsid w:val="09DE390C"/>
    <w:rsid w:val="09E30935"/>
    <w:rsid w:val="09E43A50"/>
    <w:rsid w:val="09E665D9"/>
    <w:rsid w:val="09E86E38"/>
    <w:rsid w:val="09EB292F"/>
    <w:rsid w:val="09EE6779"/>
    <w:rsid w:val="09F4266F"/>
    <w:rsid w:val="09F42E49"/>
    <w:rsid w:val="09FC669A"/>
    <w:rsid w:val="0A034544"/>
    <w:rsid w:val="0A037015"/>
    <w:rsid w:val="0A0533C5"/>
    <w:rsid w:val="0A0837FA"/>
    <w:rsid w:val="0A0A50A2"/>
    <w:rsid w:val="0A122908"/>
    <w:rsid w:val="0A176BAF"/>
    <w:rsid w:val="0A1C44EF"/>
    <w:rsid w:val="0A1C7E75"/>
    <w:rsid w:val="0A201058"/>
    <w:rsid w:val="0A220FC6"/>
    <w:rsid w:val="0A227CF0"/>
    <w:rsid w:val="0A2457B5"/>
    <w:rsid w:val="0A284E7D"/>
    <w:rsid w:val="0A2B44F0"/>
    <w:rsid w:val="0A2D29BE"/>
    <w:rsid w:val="0A30104B"/>
    <w:rsid w:val="0A35731D"/>
    <w:rsid w:val="0A367267"/>
    <w:rsid w:val="0A37790C"/>
    <w:rsid w:val="0A383C20"/>
    <w:rsid w:val="0A3B0220"/>
    <w:rsid w:val="0A3C62C9"/>
    <w:rsid w:val="0A41039C"/>
    <w:rsid w:val="0A4900B8"/>
    <w:rsid w:val="0A4D2D74"/>
    <w:rsid w:val="0A4E0F8B"/>
    <w:rsid w:val="0A50749A"/>
    <w:rsid w:val="0A53054A"/>
    <w:rsid w:val="0A560821"/>
    <w:rsid w:val="0A58780A"/>
    <w:rsid w:val="0A593E1D"/>
    <w:rsid w:val="0A5B6907"/>
    <w:rsid w:val="0A5C4D26"/>
    <w:rsid w:val="0A665B22"/>
    <w:rsid w:val="0A6C1126"/>
    <w:rsid w:val="0A6F1838"/>
    <w:rsid w:val="0A6F655E"/>
    <w:rsid w:val="0A730398"/>
    <w:rsid w:val="0A79037C"/>
    <w:rsid w:val="0A7D2FFE"/>
    <w:rsid w:val="0A7F5969"/>
    <w:rsid w:val="0A860464"/>
    <w:rsid w:val="0A925D75"/>
    <w:rsid w:val="0A94392F"/>
    <w:rsid w:val="0A9A6768"/>
    <w:rsid w:val="0A9B1008"/>
    <w:rsid w:val="0A9D35E5"/>
    <w:rsid w:val="0A9E1E23"/>
    <w:rsid w:val="0A9F7E2D"/>
    <w:rsid w:val="0AA83374"/>
    <w:rsid w:val="0AAA1B76"/>
    <w:rsid w:val="0AAA1B97"/>
    <w:rsid w:val="0AAB5D9E"/>
    <w:rsid w:val="0AAD262C"/>
    <w:rsid w:val="0AAF0FA7"/>
    <w:rsid w:val="0AB360F8"/>
    <w:rsid w:val="0AB54231"/>
    <w:rsid w:val="0AB7139F"/>
    <w:rsid w:val="0AB83778"/>
    <w:rsid w:val="0ABB1836"/>
    <w:rsid w:val="0ABF22FC"/>
    <w:rsid w:val="0AC40E9C"/>
    <w:rsid w:val="0AC91D08"/>
    <w:rsid w:val="0ACA637D"/>
    <w:rsid w:val="0ACA79B4"/>
    <w:rsid w:val="0ACB608E"/>
    <w:rsid w:val="0AD125CE"/>
    <w:rsid w:val="0AD66E99"/>
    <w:rsid w:val="0ADB2AE5"/>
    <w:rsid w:val="0AE21FFE"/>
    <w:rsid w:val="0AEB506C"/>
    <w:rsid w:val="0AF0078E"/>
    <w:rsid w:val="0AF03E93"/>
    <w:rsid w:val="0AF04CF2"/>
    <w:rsid w:val="0AF46627"/>
    <w:rsid w:val="0AF5007B"/>
    <w:rsid w:val="0AF724CA"/>
    <w:rsid w:val="0AF976D2"/>
    <w:rsid w:val="0AFF775E"/>
    <w:rsid w:val="0B0205A7"/>
    <w:rsid w:val="0B0306D1"/>
    <w:rsid w:val="0B045423"/>
    <w:rsid w:val="0B060474"/>
    <w:rsid w:val="0B064456"/>
    <w:rsid w:val="0B066A90"/>
    <w:rsid w:val="0B0968AA"/>
    <w:rsid w:val="0B0D6B62"/>
    <w:rsid w:val="0B0F4C0C"/>
    <w:rsid w:val="0B110DBE"/>
    <w:rsid w:val="0B1D0243"/>
    <w:rsid w:val="0B2215BE"/>
    <w:rsid w:val="0B234753"/>
    <w:rsid w:val="0B260AB4"/>
    <w:rsid w:val="0B2632BB"/>
    <w:rsid w:val="0B292501"/>
    <w:rsid w:val="0B302F93"/>
    <w:rsid w:val="0B362E1A"/>
    <w:rsid w:val="0B3647F3"/>
    <w:rsid w:val="0B3821E8"/>
    <w:rsid w:val="0B3A0D37"/>
    <w:rsid w:val="0B3B197E"/>
    <w:rsid w:val="0B4042BD"/>
    <w:rsid w:val="0B423265"/>
    <w:rsid w:val="0B465193"/>
    <w:rsid w:val="0B471EB4"/>
    <w:rsid w:val="0B4A1992"/>
    <w:rsid w:val="0B4F6249"/>
    <w:rsid w:val="0B5330A6"/>
    <w:rsid w:val="0B56703D"/>
    <w:rsid w:val="0B5A6B52"/>
    <w:rsid w:val="0B5B6208"/>
    <w:rsid w:val="0B5D61AB"/>
    <w:rsid w:val="0B602047"/>
    <w:rsid w:val="0B6112A6"/>
    <w:rsid w:val="0B635C5C"/>
    <w:rsid w:val="0B647D7E"/>
    <w:rsid w:val="0B6A5EB4"/>
    <w:rsid w:val="0B6E6D25"/>
    <w:rsid w:val="0B705D57"/>
    <w:rsid w:val="0B772475"/>
    <w:rsid w:val="0B773FB5"/>
    <w:rsid w:val="0B7D0D27"/>
    <w:rsid w:val="0B7D1348"/>
    <w:rsid w:val="0B834226"/>
    <w:rsid w:val="0B854015"/>
    <w:rsid w:val="0B935133"/>
    <w:rsid w:val="0B936BA0"/>
    <w:rsid w:val="0B990D37"/>
    <w:rsid w:val="0B9965B6"/>
    <w:rsid w:val="0B9C30A0"/>
    <w:rsid w:val="0B9F5CBE"/>
    <w:rsid w:val="0BA27B9D"/>
    <w:rsid w:val="0BA35118"/>
    <w:rsid w:val="0BAA25FA"/>
    <w:rsid w:val="0BAB1572"/>
    <w:rsid w:val="0BB00EED"/>
    <w:rsid w:val="0BB54AC6"/>
    <w:rsid w:val="0BB72EB7"/>
    <w:rsid w:val="0BC3108A"/>
    <w:rsid w:val="0BC41F7D"/>
    <w:rsid w:val="0BC54FE0"/>
    <w:rsid w:val="0BD17FAC"/>
    <w:rsid w:val="0BD413AE"/>
    <w:rsid w:val="0BD83696"/>
    <w:rsid w:val="0BDC5211"/>
    <w:rsid w:val="0BDC785F"/>
    <w:rsid w:val="0BDE63A8"/>
    <w:rsid w:val="0BDE7578"/>
    <w:rsid w:val="0BE01739"/>
    <w:rsid w:val="0BE06240"/>
    <w:rsid w:val="0BEC7A61"/>
    <w:rsid w:val="0BF3670D"/>
    <w:rsid w:val="0BF63564"/>
    <w:rsid w:val="0BFC0383"/>
    <w:rsid w:val="0BFD01AC"/>
    <w:rsid w:val="0C0264D0"/>
    <w:rsid w:val="0C06432C"/>
    <w:rsid w:val="0C0B264E"/>
    <w:rsid w:val="0C0B511E"/>
    <w:rsid w:val="0C0C1C49"/>
    <w:rsid w:val="0C0F2B44"/>
    <w:rsid w:val="0C0F39C6"/>
    <w:rsid w:val="0C100D3A"/>
    <w:rsid w:val="0C161351"/>
    <w:rsid w:val="0C19697A"/>
    <w:rsid w:val="0C1A3FE6"/>
    <w:rsid w:val="0C1D017D"/>
    <w:rsid w:val="0C256E74"/>
    <w:rsid w:val="0C264BA8"/>
    <w:rsid w:val="0C2768EA"/>
    <w:rsid w:val="0C297727"/>
    <w:rsid w:val="0C2A1A7E"/>
    <w:rsid w:val="0C2C2F15"/>
    <w:rsid w:val="0C2F32D2"/>
    <w:rsid w:val="0C321411"/>
    <w:rsid w:val="0C34231C"/>
    <w:rsid w:val="0C393DE1"/>
    <w:rsid w:val="0C395A3A"/>
    <w:rsid w:val="0C3A3C1C"/>
    <w:rsid w:val="0C3D0D8D"/>
    <w:rsid w:val="0C420140"/>
    <w:rsid w:val="0C464454"/>
    <w:rsid w:val="0C476BDA"/>
    <w:rsid w:val="0C4E1458"/>
    <w:rsid w:val="0C4F425C"/>
    <w:rsid w:val="0C51425B"/>
    <w:rsid w:val="0C521F20"/>
    <w:rsid w:val="0C55519A"/>
    <w:rsid w:val="0C56048A"/>
    <w:rsid w:val="0C5A4D3E"/>
    <w:rsid w:val="0C5A56F0"/>
    <w:rsid w:val="0C5B422C"/>
    <w:rsid w:val="0C663EC0"/>
    <w:rsid w:val="0C6A2FBA"/>
    <w:rsid w:val="0C6F2DE8"/>
    <w:rsid w:val="0C713110"/>
    <w:rsid w:val="0C7D354D"/>
    <w:rsid w:val="0C812756"/>
    <w:rsid w:val="0C8367D0"/>
    <w:rsid w:val="0C8808CA"/>
    <w:rsid w:val="0C887781"/>
    <w:rsid w:val="0C927B6C"/>
    <w:rsid w:val="0C93043A"/>
    <w:rsid w:val="0C9309C6"/>
    <w:rsid w:val="0C947447"/>
    <w:rsid w:val="0C9478BA"/>
    <w:rsid w:val="0C952A1D"/>
    <w:rsid w:val="0C9907F8"/>
    <w:rsid w:val="0C9C2D78"/>
    <w:rsid w:val="0C9C3A03"/>
    <w:rsid w:val="0CA17DF3"/>
    <w:rsid w:val="0CA21668"/>
    <w:rsid w:val="0CA4534D"/>
    <w:rsid w:val="0CA77F84"/>
    <w:rsid w:val="0CAE404F"/>
    <w:rsid w:val="0CAE5F07"/>
    <w:rsid w:val="0CB039C8"/>
    <w:rsid w:val="0CB0794B"/>
    <w:rsid w:val="0CBD47C0"/>
    <w:rsid w:val="0CC271C7"/>
    <w:rsid w:val="0CC566A6"/>
    <w:rsid w:val="0CCC3B49"/>
    <w:rsid w:val="0CCF2C24"/>
    <w:rsid w:val="0CD21DA1"/>
    <w:rsid w:val="0CD251B1"/>
    <w:rsid w:val="0CD5234D"/>
    <w:rsid w:val="0CD97FE0"/>
    <w:rsid w:val="0CDE007B"/>
    <w:rsid w:val="0CDE0E98"/>
    <w:rsid w:val="0CDF561A"/>
    <w:rsid w:val="0CDF5B0F"/>
    <w:rsid w:val="0CE06156"/>
    <w:rsid w:val="0CE1697F"/>
    <w:rsid w:val="0CF33A28"/>
    <w:rsid w:val="0CF70698"/>
    <w:rsid w:val="0CF85694"/>
    <w:rsid w:val="0CFA1C54"/>
    <w:rsid w:val="0CFC7074"/>
    <w:rsid w:val="0D0905FC"/>
    <w:rsid w:val="0D0B3C63"/>
    <w:rsid w:val="0D0F31B9"/>
    <w:rsid w:val="0D173C22"/>
    <w:rsid w:val="0D1B5AC4"/>
    <w:rsid w:val="0D1E506F"/>
    <w:rsid w:val="0D227D73"/>
    <w:rsid w:val="0D2602B5"/>
    <w:rsid w:val="0D295207"/>
    <w:rsid w:val="0D323E28"/>
    <w:rsid w:val="0D383490"/>
    <w:rsid w:val="0D3A7E97"/>
    <w:rsid w:val="0D3E76E7"/>
    <w:rsid w:val="0D415880"/>
    <w:rsid w:val="0D4473C7"/>
    <w:rsid w:val="0D46355A"/>
    <w:rsid w:val="0D486CE8"/>
    <w:rsid w:val="0D493377"/>
    <w:rsid w:val="0D4A79D7"/>
    <w:rsid w:val="0D4F0429"/>
    <w:rsid w:val="0D513BCE"/>
    <w:rsid w:val="0D564E25"/>
    <w:rsid w:val="0D5A7A6B"/>
    <w:rsid w:val="0D5C068A"/>
    <w:rsid w:val="0D5E4417"/>
    <w:rsid w:val="0D60318E"/>
    <w:rsid w:val="0D605E44"/>
    <w:rsid w:val="0D61378E"/>
    <w:rsid w:val="0D63258F"/>
    <w:rsid w:val="0D64478B"/>
    <w:rsid w:val="0D655C66"/>
    <w:rsid w:val="0D691AC3"/>
    <w:rsid w:val="0D6A6123"/>
    <w:rsid w:val="0D6B0FC9"/>
    <w:rsid w:val="0D6B3A04"/>
    <w:rsid w:val="0D6E0047"/>
    <w:rsid w:val="0D7023CB"/>
    <w:rsid w:val="0D751031"/>
    <w:rsid w:val="0D753015"/>
    <w:rsid w:val="0D7C39EF"/>
    <w:rsid w:val="0D7E0656"/>
    <w:rsid w:val="0D7E3094"/>
    <w:rsid w:val="0D874535"/>
    <w:rsid w:val="0D8B1F8E"/>
    <w:rsid w:val="0D8B6700"/>
    <w:rsid w:val="0D8C6364"/>
    <w:rsid w:val="0D920DF8"/>
    <w:rsid w:val="0D994E5E"/>
    <w:rsid w:val="0D9A0C22"/>
    <w:rsid w:val="0D9E17C2"/>
    <w:rsid w:val="0DA216E8"/>
    <w:rsid w:val="0DA30488"/>
    <w:rsid w:val="0DA44394"/>
    <w:rsid w:val="0DA44536"/>
    <w:rsid w:val="0DA470ED"/>
    <w:rsid w:val="0DA635B6"/>
    <w:rsid w:val="0DA82277"/>
    <w:rsid w:val="0DB0173C"/>
    <w:rsid w:val="0DB069C2"/>
    <w:rsid w:val="0DB43CDB"/>
    <w:rsid w:val="0DB9468E"/>
    <w:rsid w:val="0DBB24C5"/>
    <w:rsid w:val="0DBD566E"/>
    <w:rsid w:val="0DC1171D"/>
    <w:rsid w:val="0DC11E39"/>
    <w:rsid w:val="0DC75B2A"/>
    <w:rsid w:val="0DCC19AF"/>
    <w:rsid w:val="0DCF3A2F"/>
    <w:rsid w:val="0DD21E91"/>
    <w:rsid w:val="0DD37C34"/>
    <w:rsid w:val="0DD41227"/>
    <w:rsid w:val="0DD62295"/>
    <w:rsid w:val="0DD960CB"/>
    <w:rsid w:val="0DDB55EF"/>
    <w:rsid w:val="0DDE7B83"/>
    <w:rsid w:val="0DE7402B"/>
    <w:rsid w:val="0DE93921"/>
    <w:rsid w:val="0DEB2CCA"/>
    <w:rsid w:val="0DF04608"/>
    <w:rsid w:val="0DF10684"/>
    <w:rsid w:val="0E027DC7"/>
    <w:rsid w:val="0E045D14"/>
    <w:rsid w:val="0E056CF9"/>
    <w:rsid w:val="0E063431"/>
    <w:rsid w:val="0E070659"/>
    <w:rsid w:val="0E103C41"/>
    <w:rsid w:val="0E1A77DA"/>
    <w:rsid w:val="0E204E45"/>
    <w:rsid w:val="0E212B87"/>
    <w:rsid w:val="0E291D45"/>
    <w:rsid w:val="0E2C7FC6"/>
    <w:rsid w:val="0E2E234B"/>
    <w:rsid w:val="0E33724E"/>
    <w:rsid w:val="0E357D91"/>
    <w:rsid w:val="0E395A06"/>
    <w:rsid w:val="0E3B1472"/>
    <w:rsid w:val="0E3D60BC"/>
    <w:rsid w:val="0E490CDA"/>
    <w:rsid w:val="0E4914C8"/>
    <w:rsid w:val="0E4A4771"/>
    <w:rsid w:val="0E501C83"/>
    <w:rsid w:val="0E512C9E"/>
    <w:rsid w:val="0E53503B"/>
    <w:rsid w:val="0E55492E"/>
    <w:rsid w:val="0E5860F8"/>
    <w:rsid w:val="0E5D135A"/>
    <w:rsid w:val="0E5D25FE"/>
    <w:rsid w:val="0E607A59"/>
    <w:rsid w:val="0E625DC0"/>
    <w:rsid w:val="0E657B9F"/>
    <w:rsid w:val="0E7464B1"/>
    <w:rsid w:val="0E794BF5"/>
    <w:rsid w:val="0E7C0D95"/>
    <w:rsid w:val="0E7F69CA"/>
    <w:rsid w:val="0E8052BA"/>
    <w:rsid w:val="0E8170B7"/>
    <w:rsid w:val="0E8440DB"/>
    <w:rsid w:val="0E851644"/>
    <w:rsid w:val="0E8648F6"/>
    <w:rsid w:val="0E8A459F"/>
    <w:rsid w:val="0E8A671A"/>
    <w:rsid w:val="0E8C3C40"/>
    <w:rsid w:val="0E902A73"/>
    <w:rsid w:val="0E92264B"/>
    <w:rsid w:val="0E9232DC"/>
    <w:rsid w:val="0E927920"/>
    <w:rsid w:val="0E967B2D"/>
    <w:rsid w:val="0E970B1C"/>
    <w:rsid w:val="0E9D216B"/>
    <w:rsid w:val="0E9E3492"/>
    <w:rsid w:val="0EA327D6"/>
    <w:rsid w:val="0EAA0D63"/>
    <w:rsid w:val="0EAB3B39"/>
    <w:rsid w:val="0EAD1929"/>
    <w:rsid w:val="0EBB7A15"/>
    <w:rsid w:val="0EBD548A"/>
    <w:rsid w:val="0EBF413A"/>
    <w:rsid w:val="0EC0488E"/>
    <w:rsid w:val="0EC2448C"/>
    <w:rsid w:val="0EC37606"/>
    <w:rsid w:val="0EC75984"/>
    <w:rsid w:val="0EC75AE5"/>
    <w:rsid w:val="0ECA330A"/>
    <w:rsid w:val="0ECC09B7"/>
    <w:rsid w:val="0ECC6355"/>
    <w:rsid w:val="0ECD74E4"/>
    <w:rsid w:val="0ECE61D0"/>
    <w:rsid w:val="0ECE77B2"/>
    <w:rsid w:val="0ECF56FC"/>
    <w:rsid w:val="0ED04C37"/>
    <w:rsid w:val="0ED33E99"/>
    <w:rsid w:val="0ED40393"/>
    <w:rsid w:val="0EDB4F0C"/>
    <w:rsid w:val="0EE2446E"/>
    <w:rsid w:val="0EE26A24"/>
    <w:rsid w:val="0EE63FDC"/>
    <w:rsid w:val="0EE85EDA"/>
    <w:rsid w:val="0EEF3E13"/>
    <w:rsid w:val="0EF22C5D"/>
    <w:rsid w:val="0EF63509"/>
    <w:rsid w:val="0EF8320D"/>
    <w:rsid w:val="0EFB60FE"/>
    <w:rsid w:val="0EFE1FD6"/>
    <w:rsid w:val="0F070471"/>
    <w:rsid w:val="0F08076B"/>
    <w:rsid w:val="0F0B3E31"/>
    <w:rsid w:val="0F0D4A81"/>
    <w:rsid w:val="0F0D7129"/>
    <w:rsid w:val="0F150DBB"/>
    <w:rsid w:val="0F163F36"/>
    <w:rsid w:val="0F220136"/>
    <w:rsid w:val="0F2554E9"/>
    <w:rsid w:val="0F27544D"/>
    <w:rsid w:val="0F2955E8"/>
    <w:rsid w:val="0F2A6E51"/>
    <w:rsid w:val="0F2F1AD2"/>
    <w:rsid w:val="0F2F5BEA"/>
    <w:rsid w:val="0F3113DC"/>
    <w:rsid w:val="0F322C26"/>
    <w:rsid w:val="0F33392B"/>
    <w:rsid w:val="0F3F27DA"/>
    <w:rsid w:val="0F413883"/>
    <w:rsid w:val="0F4154A1"/>
    <w:rsid w:val="0F42472E"/>
    <w:rsid w:val="0F4A18AF"/>
    <w:rsid w:val="0F4A699F"/>
    <w:rsid w:val="0F4B26B7"/>
    <w:rsid w:val="0F4E2287"/>
    <w:rsid w:val="0F500C93"/>
    <w:rsid w:val="0F511806"/>
    <w:rsid w:val="0F592579"/>
    <w:rsid w:val="0F5D488C"/>
    <w:rsid w:val="0F627FEC"/>
    <w:rsid w:val="0F634FAD"/>
    <w:rsid w:val="0F6B17DB"/>
    <w:rsid w:val="0F6D6FBD"/>
    <w:rsid w:val="0F6F0BE5"/>
    <w:rsid w:val="0F715138"/>
    <w:rsid w:val="0F722666"/>
    <w:rsid w:val="0F757F3E"/>
    <w:rsid w:val="0F760CD1"/>
    <w:rsid w:val="0F79493C"/>
    <w:rsid w:val="0F7F6561"/>
    <w:rsid w:val="0F80428D"/>
    <w:rsid w:val="0F88529F"/>
    <w:rsid w:val="0F892DFE"/>
    <w:rsid w:val="0F8A7116"/>
    <w:rsid w:val="0F8D6D0E"/>
    <w:rsid w:val="0F8E5DEC"/>
    <w:rsid w:val="0F95694E"/>
    <w:rsid w:val="0F98360A"/>
    <w:rsid w:val="0F990D91"/>
    <w:rsid w:val="0F9C7C0E"/>
    <w:rsid w:val="0F9D301B"/>
    <w:rsid w:val="0FAB2D45"/>
    <w:rsid w:val="0FB51EA5"/>
    <w:rsid w:val="0FB54671"/>
    <w:rsid w:val="0FB64C27"/>
    <w:rsid w:val="0FB66383"/>
    <w:rsid w:val="0FB979C8"/>
    <w:rsid w:val="0FBF1C52"/>
    <w:rsid w:val="0FC16A9F"/>
    <w:rsid w:val="0FC87290"/>
    <w:rsid w:val="0FCA6E24"/>
    <w:rsid w:val="0FD01CA9"/>
    <w:rsid w:val="0FD976E5"/>
    <w:rsid w:val="0FDC1B8D"/>
    <w:rsid w:val="0FDE6741"/>
    <w:rsid w:val="0FDF1B7F"/>
    <w:rsid w:val="0FE01E5F"/>
    <w:rsid w:val="0FE25123"/>
    <w:rsid w:val="0FE964FB"/>
    <w:rsid w:val="0FE9791C"/>
    <w:rsid w:val="0FEA4049"/>
    <w:rsid w:val="0FF859E5"/>
    <w:rsid w:val="0FFE62A3"/>
    <w:rsid w:val="0FFF5B62"/>
    <w:rsid w:val="10015940"/>
    <w:rsid w:val="10052A57"/>
    <w:rsid w:val="100553C3"/>
    <w:rsid w:val="10077CEF"/>
    <w:rsid w:val="100A310D"/>
    <w:rsid w:val="101C7495"/>
    <w:rsid w:val="101D453F"/>
    <w:rsid w:val="1026277D"/>
    <w:rsid w:val="102A0ED4"/>
    <w:rsid w:val="102C2BA1"/>
    <w:rsid w:val="102E45B9"/>
    <w:rsid w:val="10335904"/>
    <w:rsid w:val="104066FB"/>
    <w:rsid w:val="10412970"/>
    <w:rsid w:val="1046584D"/>
    <w:rsid w:val="104C61A4"/>
    <w:rsid w:val="104D72C8"/>
    <w:rsid w:val="10504885"/>
    <w:rsid w:val="105507B6"/>
    <w:rsid w:val="10550F52"/>
    <w:rsid w:val="105558C1"/>
    <w:rsid w:val="105D76F5"/>
    <w:rsid w:val="105E05F4"/>
    <w:rsid w:val="1063216B"/>
    <w:rsid w:val="10667758"/>
    <w:rsid w:val="10692058"/>
    <w:rsid w:val="106E6422"/>
    <w:rsid w:val="106F1CD9"/>
    <w:rsid w:val="10714310"/>
    <w:rsid w:val="10715B60"/>
    <w:rsid w:val="10755153"/>
    <w:rsid w:val="107558FB"/>
    <w:rsid w:val="10785789"/>
    <w:rsid w:val="107A7811"/>
    <w:rsid w:val="107F0193"/>
    <w:rsid w:val="107F0739"/>
    <w:rsid w:val="108143D4"/>
    <w:rsid w:val="10816687"/>
    <w:rsid w:val="10855865"/>
    <w:rsid w:val="108F7409"/>
    <w:rsid w:val="10911361"/>
    <w:rsid w:val="1093655A"/>
    <w:rsid w:val="109D135F"/>
    <w:rsid w:val="109D3223"/>
    <w:rsid w:val="109D3DE6"/>
    <w:rsid w:val="109D6F6E"/>
    <w:rsid w:val="109E227E"/>
    <w:rsid w:val="109F031A"/>
    <w:rsid w:val="10A02CAC"/>
    <w:rsid w:val="10A46B4B"/>
    <w:rsid w:val="10B0505A"/>
    <w:rsid w:val="10B252F9"/>
    <w:rsid w:val="10B63162"/>
    <w:rsid w:val="10B72C05"/>
    <w:rsid w:val="10B74EFC"/>
    <w:rsid w:val="10C06AE1"/>
    <w:rsid w:val="10C14365"/>
    <w:rsid w:val="10C16801"/>
    <w:rsid w:val="10C30A1B"/>
    <w:rsid w:val="10C35283"/>
    <w:rsid w:val="10C355FE"/>
    <w:rsid w:val="10C42462"/>
    <w:rsid w:val="10C62667"/>
    <w:rsid w:val="10CB65C6"/>
    <w:rsid w:val="10CC000C"/>
    <w:rsid w:val="10CC4035"/>
    <w:rsid w:val="10CD5B2A"/>
    <w:rsid w:val="10CF709B"/>
    <w:rsid w:val="10D1746C"/>
    <w:rsid w:val="10D356A1"/>
    <w:rsid w:val="10D44A85"/>
    <w:rsid w:val="10D652BE"/>
    <w:rsid w:val="10E041D1"/>
    <w:rsid w:val="10E30E26"/>
    <w:rsid w:val="10E744B3"/>
    <w:rsid w:val="10E7505F"/>
    <w:rsid w:val="10E869A9"/>
    <w:rsid w:val="10EC7393"/>
    <w:rsid w:val="10ED1761"/>
    <w:rsid w:val="10EE3716"/>
    <w:rsid w:val="10F16C0E"/>
    <w:rsid w:val="10FA28EF"/>
    <w:rsid w:val="10FF2FF7"/>
    <w:rsid w:val="10FF649E"/>
    <w:rsid w:val="11000148"/>
    <w:rsid w:val="110463AB"/>
    <w:rsid w:val="11063813"/>
    <w:rsid w:val="110957EB"/>
    <w:rsid w:val="11121FBB"/>
    <w:rsid w:val="11151DD9"/>
    <w:rsid w:val="111C00F6"/>
    <w:rsid w:val="112430C1"/>
    <w:rsid w:val="112B005E"/>
    <w:rsid w:val="112C2BBF"/>
    <w:rsid w:val="112D6D5D"/>
    <w:rsid w:val="11317099"/>
    <w:rsid w:val="113177BE"/>
    <w:rsid w:val="11347BB0"/>
    <w:rsid w:val="11367BD8"/>
    <w:rsid w:val="11375A76"/>
    <w:rsid w:val="11395394"/>
    <w:rsid w:val="11436CCF"/>
    <w:rsid w:val="11454BB7"/>
    <w:rsid w:val="114B566D"/>
    <w:rsid w:val="114D289D"/>
    <w:rsid w:val="11500F56"/>
    <w:rsid w:val="11564F7B"/>
    <w:rsid w:val="11595344"/>
    <w:rsid w:val="116008E6"/>
    <w:rsid w:val="1163229B"/>
    <w:rsid w:val="116369F9"/>
    <w:rsid w:val="11641635"/>
    <w:rsid w:val="11654477"/>
    <w:rsid w:val="11657DA3"/>
    <w:rsid w:val="116C793E"/>
    <w:rsid w:val="116E046D"/>
    <w:rsid w:val="116E5C0B"/>
    <w:rsid w:val="11711DA7"/>
    <w:rsid w:val="1171467D"/>
    <w:rsid w:val="11752DF3"/>
    <w:rsid w:val="11781085"/>
    <w:rsid w:val="1179370F"/>
    <w:rsid w:val="117B7D1B"/>
    <w:rsid w:val="117D566B"/>
    <w:rsid w:val="117D5979"/>
    <w:rsid w:val="117E15DB"/>
    <w:rsid w:val="11800F2E"/>
    <w:rsid w:val="118514B9"/>
    <w:rsid w:val="11856253"/>
    <w:rsid w:val="11952FC1"/>
    <w:rsid w:val="11953A80"/>
    <w:rsid w:val="119B7940"/>
    <w:rsid w:val="119C7632"/>
    <w:rsid w:val="119F104A"/>
    <w:rsid w:val="11A026FA"/>
    <w:rsid w:val="11AB57C1"/>
    <w:rsid w:val="11AC41CC"/>
    <w:rsid w:val="11AF47F7"/>
    <w:rsid w:val="11B161E3"/>
    <w:rsid w:val="11B22193"/>
    <w:rsid w:val="11B51498"/>
    <w:rsid w:val="11B77231"/>
    <w:rsid w:val="11BB1497"/>
    <w:rsid w:val="11BC2982"/>
    <w:rsid w:val="11BF6272"/>
    <w:rsid w:val="11C720BB"/>
    <w:rsid w:val="11D7055D"/>
    <w:rsid w:val="11DC0BA8"/>
    <w:rsid w:val="11DF7698"/>
    <w:rsid w:val="11E025DF"/>
    <w:rsid w:val="11E31D2B"/>
    <w:rsid w:val="11E57662"/>
    <w:rsid w:val="11E94B89"/>
    <w:rsid w:val="11EC687B"/>
    <w:rsid w:val="11ED705E"/>
    <w:rsid w:val="11EF4A61"/>
    <w:rsid w:val="11F21905"/>
    <w:rsid w:val="11F2546F"/>
    <w:rsid w:val="11F71288"/>
    <w:rsid w:val="11F7138A"/>
    <w:rsid w:val="11FA3E34"/>
    <w:rsid w:val="11FC5121"/>
    <w:rsid w:val="11FD0D5C"/>
    <w:rsid w:val="11FF03D2"/>
    <w:rsid w:val="1200218D"/>
    <w:rsid w:val="12042779"/>
    <w:rsid w:val="12075610"/>
    <w:rsid w:val="120C3C75"/>
    <w:rsid w:val="120E528F"/>
    <w:rsid w:val="120E6326"/>
    <w:rsid w:val="12141F75"/>
    <w:rsid w:val="1215172E"/>
    <w:rsid w:val="121579E7"/>
    <w:rsid w:val="121767BB"/>
    <w:rsid w:val="121A6F1A"/>
    <w:rsid w:val="12201897"/>
    <w:rsid w:val="122111B0"/>
    <w:rsid w:val="122C5725"/>
    <w:rsid w:val="122D4EE9"/>
    <w:rsid w:val="12304463"/>
    <w:rsid w:val="1230515F"/>
    <w:rsid w:val="123113B1"/>
    <w:rsid w:val="123A7690"/>
    <w:rsid w:val="123B1007"/>
    <w:rsid w:val="12456C5F"/>
    <w:rsid w:val="1259096F"/>
    <w:rsid w:val="125C0EF5"/>
    <w:rsid w:val="125D38C2"/>
    <w:rsid w:val="125F00D8"/>
    <w:rsid w:val="12646E03"/>
    <w:rsid w:val="12663BB1"/>
    <w:rsid w:val="126807D8"/>
    <w:rsid w:val="126B1761"/>
    <w:rsid w:val="126D4463"/>
    <w:rsid w:val="126E76EA"/>
    <w:rsid w:val="12712E13"/>
    <w:rsid w:val="1273485B"/>
    <w:rsid w:val="12737DCF"/>
    <w:rsid w:val="12754C9B"/>
    <w:rsid w:val="12782223"/>
    <w:rsid w:val="12807FDA"/>
    <w:rsid w:val="1288037B"/>
    <w:rsid w:val="128A7F33"/>
    <w:rsid w:val="1292020E"/>
    <w:rsid w:val="12937C06"/>
    <w:rsid w:val="129B0EFC"/>
    <w:rsid w:val="129B541B"/>
    <w:rsid w:val="129F105E"/>
    <w:rsid w:val="12A04F1C"/>
    <w:rsid w:val="12A06FC5"/>
    <w:rsid w:val="12A524F5"/>
    <w:rsid w:val="12AB0027"/>
    <w:rsid w:val="12AB253E"/>
    <w:rsid w:val="12AB6C26"/>
    <w:rsid w:val="12AC257C"/>
    <w:rsid w:val="12AD14CD"/>
    <w:rsid w:val="12B1787A"/>
    <w:rsid w:val="12B21B57"/>
    <w:rsid w:val="12B378EC"/>
    <w:rsid w:val="12B52471"/>
    <w:rsid w:val="12B711C6"/>
    <w:rsid w:val="12B85185"/>
    <w:rsid w:val="12C20165"/>
    <w:rsid w:val="12C43B61"/>
    <w:rsid w:val="12C85BCC"/>
    <w:rsid w:val="12D00348"/>
    <w:rsid w:val="12D148C7"/>
    <w:rsid w:val="12D230B7"/>
    <w:rsid w:val="12D32523"/>
    <w:rsid w:val="12D63F86"/>
    <w:rsid w:val="12DA1E7F"/>
    <w:rsid w:val="12DB668A"/>
    <w:rsid w:val="12DF57F0"/>
    <w:rsid w:val="12E1383F"/>
    <w:rsid w:val="12E52F80"/>
    <w:rsid w:val="12EA529A"/>
    <w:rsid w:val="12EA6DE7"/>
    <w:rsid w:val="12EB6491"/>
    <w:rsid w:val="12EC1110"/>
    <w:rsid w:val="12ED50E3"/>
    <w:rsid w:val="12F01ABE"/>
    <w:rsid w:val="12F4275C"/>
    <w:rsid w:val="12F45DB3"/>
    <w:rsid w:val="12F63E04"/>
    <w:rsid w:val="12FB49BB"/>
    <w:rsid w:val="12FC028B"/>
    <w:rsid w:val="12FE0F03"/>
    <w:rsid w:val="12FF1E31"/>
    <w:rsid w:val="13035457"/>
    <w:rsid w:val="13050CB1"/>
    <w:rsid w:val="13070A9E"/>
    <w:rsid w:val="130A50ED"/>
    <w:rsid w:val="130C05FE"/>
    <w:rsid w:val="130F6C75"/>
    <w:rsid w:val="130F6D05"/>
    <w:rsid w:val="13107949"/>
    <w:rsid w:val="13152B2E"/>
    <w:rsid w:val="131A513F"/>
    <w:rsid w:val="131F5624"/>
    <w:rsid w:val="13280CCE"/>
    <w:rsid w:val="13296F87"/>
    <w:rsid w:val="132D299B"/>
    <w:rsid w:val="13303BC0"/>
    <w:rsid w:val="1332007B"/>
    <w:rsid w:val="13356603"/>
    <w:rsid w:val="13375C07"/>
    <w:rsid w:val="13376420"/>
    <w:rsid w:val="133770B6"/>
    <w:rsid w:val="133A56B1"/>
    <w:rsid w:val="133B191D"/>
    <w:rsid w:val="134121A9"/>
    <w:rsid w:val="13414B05"/>
    <w:rsid w:val="134173C6"/>
    <w:rsid w:val="1348002B"/>
    <w:rsid w:val="134951E2"/>
    <w:rsid w:val="134F6D1E"/>
    <w:rsid w:val="13553366"/>
    <w:rsid w:val="13590EE4"/>
    <w:rsid w:val="13597E89"/>
    <w:rsid w:val="136572B2"/>
    <w:rsid w:val="136657FE"/>
    <w:rsid w:val="136966A6"/>
    <w:rsid w:val="136B4745"/>
    <w:rsid w:val="136E638D"/>
    <w:rsid w:val="13733E78"/>
    <w:rsid w:val="13752E99"/>
    <w:rsid w:val="1377092E"/>
    <w:rsid w:val="13775B6E"/>
    <w:rsid w:val="13800805"/>
    <w:rsid w:val="13885575"/>
    <w:rsid w:val="138C6A1A"/>
    <w:rsid w:val="13984808"/>
    <w:rsid w:val="139A498D"/>
    <w:rsid w:val="139A6AD0"/>
    <w:rsid w:val="139F5882"/>
    <w:rsid w:val="13A057F2"/>
    <w:rsid w:val="13A43BFC"/>
    <w:rsid w:val="13A91861"/>
    <w:rsid w:val="13A95E36"/>
    <w:rsid w:val="13A971DD"/>
    <w:rsid w:val="13A97202"/>
    <w:rsid w:val="13AE1FE8"/>
    <w:rsid w:val="13B07F8B"/>
    <w:rsid w:val="13B96C64"/>
    <w:rsid w:val="13BE79A0"/>
    <w:rsid w:val="13BF6908"/>
    <w:rsid w:val="13C027E2"/>
    <w:rsid w:val="13C04179"/>
    <w:rsid w:val="13C2237B"/>
    <w:rsid w:val="13C546FF"/>
    <w:rsid w:val="13C819A4"/>
    <w:rsid w:val="13CC23D9"/>
    <w:rsid w:val="13CC5DBE"/>
    <w:rsid w:val="13CE390F"/>
    <w:rsid w:val="13D00172"/>
    <w:rsid w:val="13D81A80"/>
    <w:rsid w:val="13DB79D4"/>
    <w:rsid w:val="13E22874"/>
    <w:rsid w:val="13E238A6"/>
    <w:rsid w:val="13F21E40"/>
    <w:rsid w:val="13F52CD4"/>
    <w:rsid w:val="13FB4747"/>
    <w:rsid w:val="13FE715F"/>
    <w:rsid w:val="14004927"/>
    <w:rsid w:val="14004AA5"/>
    <w:rsid w:val="14011DDA"/>
    <w:rsid w:val="140238CC"/>
    <w:rsid w:val="14054591"/>
    <w:rsid w:val="14063FAE"/>
    <w:rsid w:val="1407767F"/>
    <w:rsid w:val="140A3FFC"/>
    <w:rsid w:val="140A7B3A"/>
    <w:rsid w:val="140B031B"/>
    <w:rsid w:val="14100CCD"/>
    <w:rsid w:val="14122F3C"/>
    <w:rsid w:val="141312F1"/>
    <w:rsid w:val="141437F2"/>
    <w:rsid w:val="141521D0"/>
    <w:rsid w:val="141734D9"/>
    <w:rsid w:val="14186008"/>
    <w:rsid w:val="141A431C"/>
    <w:rsid w:val="141B04A2"/>
    <w:rsid w:val="14231862"/>
    <w:rsid w:val="14267723"/>
    <w:rsid w:val="14272DDB"/>
    <w:rsid w:val="14273B91"/>
    <w:rsid w:val="142958F7"/>
    <w:rsid w:val="142A0DF4"/>
    <w:rsid w:val="142B0E97"/>
    <w:rsid w:val="143244F5"/>
    <w:rsid w:val="14377E06"/>
    <w:rsid w:val="143B2CEB"/>
    <w:rsid w:val="143E70A2"/>
    <w:rsid w:val="14423BFD"/>
    <w:rsid w:val="14424DA8"/>
    <w:rsid w:val="14434377"/>
    <w:rsid w:val="14447B76"/>
    <w:rsid w:val="14455DB6"/>
    <w:rsid w:val="14472E9D"/>
    <w:rsid w:val="14485A79"/>
    <w:rsid w:val="14497241"/>
    <w:rsid w:val="144A26AA"/>
    <w:rsid w:val="144B25BF"/>
    <w:rsid w:val="144E672D"/>
    <w:rsid w:val="14500F02"/>
    <w:rsid w:val="14535D99"/>
    <w:rsid w:val="14545D5D"/>
    <w:rsid w:val="14562A84"/>
    <w:rsid w:val="145739C0"/>
    <w:rsid w:val="1457645A"/>
    <w:rsid w:val="145A15A9"/>
    <w:rsid w:val="145A4A79"/>
    <w:rsid w:val="145B3F84"/>
    <w:rsid w:val="145C5D2F"/>
    <w:rsid w:val="145E5CF9"/>
    <w:rsid w:val="145E712E"/>
    <w:rsid w:val="1463002D"/>
    <w:rsid w:val="14631D67"/>
    <w:rsid w:val="14645E7E"/>
    <w:rsid w:val="14650236"/>
    <w:rsid w:val="1465166C"/>
    <w:rsid w:val="1465721D"/>
    <w:rsid w:val="146A4A16"/>
    <w:rsid w:val="146A5B9C"/>
    <w:rsid w:val="146F7D79"/>
    <w:rsid w:val="14752B1F"/>
    <w:rsid w:val="14784E5B"/>
    <w:rsid w:val="14792913"/>
    <w:rsid w:val="147B7280"/>
    <w:rsid w:val="14806DE1"/>
    <w:rsid w:val="14817667"/>
    <w:rsid w:val="14890BB0"/>
    <w:rsid w:val="148A0738"/>
    <w:rsid w:val="14963B37"/>
    <w:rsid w:val="149A0BDF"/>
    <w:rsid w:val="149E6327"/>
    <w:rsid w:val="149F479B"/>
    <w:rsid w:val="149F6A6E"/>
    <w:rsid w:val="14A03D60"/>
    <w:rsid w:val="14AA1D5D"/>
    <w:rsid w:val="14AD3AEA"/>
    <w:rsid w:val="14B109A9"/>
    <w:rsid w:val="14B242FC"/>
    <w:rsid w:val="14B26985"/>
    <w:rsid w:val="14B614CB"/>
    <w:rsid w:val="14BC5D29"/>
    <w:rsid w:val="14BF36B9"/>
    <w:rsid w:val="14BF4076"/>
    <w:rsid w:val="14C252D9"/>
    <w:rsid w:val="14C907CC"/>
    <w:rsid w:val="14CD19AE"/>
    <w:rsid w:val="14CE7816"/>
    <w:rsid w:val="14D2772A"/>
    <w:rsid w:val="14D46AFE"/>
    <w:rsid w:val="14D81F94"/>
    <w:rsid w:val="14DA16F9"/>
    <w:rsid w:val="14DE6390"/>
    <w:rsid w:val="14E82CC7"/>
    <w:rsid w:val="14E86F9F"/>
    <w:rsid w:val="14E90714"/>
    <w:rsid w:val="14F4065D"/>
    <w:rsid w:val="14F521DC"/>
    <w:rsid w:val="14F836CB"/>
    <w:rsid w:val="14F85F5E"/>
    <w:rsid w:val="14FB186F"/>
    <w:rsid w:val="14FE1BF0"/>
    <w:rsid w:val="14FF73E5"/>
    <w:rsid w:val="1507054F"/>
    <w:rsid w:val="1508279B"/>
    <w:rsid w:val="150B2710"/>
    <w:rsid w:val="150C0CDF"/>
    <w:rsid w:val="150D0C58"/>
    <w:rsid w:val="15167ED9"/>
    <w:rsid w:val="151A6358"/>
    <w:rsid w:val="15203D18"/>
    <w:rsid w:val="15227993"/>
    <w:rsid w:val="15244D0E"/>
    <w:rsid w:val="15265221"/>
    <w:rsid w:val="1527011A"/>
    <w:rsid w:val="15287CA8"/>
    <w:rsid w:val="15294501"/>
    <w:rsid w:val="152C35CB"/>
    <w:rsid w:val="15304118"/>
    <w:rsid w:val="15310631"/>
    <w:rsid w:val="15331EE8"/>
    <w:rsid w:val="153467CA"/>
    <w:rsid w:val="153A1545"/>
    <w:rsid w:val="153B0677"/>
    <w:rsid w:val="153D6CEC"/>
    <w:rsid w:val="153E5773"/>
    <w:rsid w:val="15440056"/>
    <w:rsid w:val="15466B88"/>
    <w:rsid w:val="1548103E"/>
    <w:rsid w:val="154C57FA"/>
    <w:rsid w:val="15520103"/>
    <w:rsid w:val="155B1810"/>
    <w:rsid w:val="155F4ACE"/>
    <w:rsid w:val="15633091"/>
    <w:rsid w:val="15687455"/>
    <w:rsid w:val="156C476D"/>
    <w:rsid w:val="156E4C42"/>
    <w:rsid w:val="156E71E4"/>
    <w:rsid w:val="157150CD"/>
    <w:rsid w:val="157302EB"/>
    <w:rsid w:val="157E3C97"/>
    <w:rsid w:val="15801E9E"/>
    <w:rsid w:val="158B2F61"/>
    <w:rsid w:val="158C1208"/>
    <w:rsid w:val="158E13B2"/>
    <w:rsid w:val="158F3441"/>
    <w:rsid w:val="15915AFC"/>
    <w:rsid w:val="159F473C"/>
    <w:rsid w:val="15A06FA9"/>
    <w:rsid w:val="15A45A29"/>
    <w:rsid w:val="15A56B02"/>
    <w:rsid w:val="15AC664F"/>
    <w:rsid w:val="15B40243"/>
    <w:rsid w:val="15B57C06"/>
    <w:rsid w:val="15B90FE5"/>
    <w:rsid w:val="15BD13D7"/>
    <w:rsid w:val="15C31D3C"/>
    <w:rsid w:val="15C34D85"/>
    <w:rsid w:val="15D61F89"/>
    <w:rsid w:val="15D713D9"/>
    <w:rsid w:val="15D84669"/>
    <w:rsid w:val="15DD5EFE"/>
    <w:rsid w:val="15E21649"/>
    <w:rsid w:val="15E24440"/>
    <w:rsid w:val="15E82092"/>
    <w:rsid w:val="15F0150C"/>
    <w:rsid w:val="15F21605"/>
    <w:rsid w:val="15F642B2"/>
    <w:rsid w:val="15FA2F52"/>
    <w:rsid w:val="15FD1CBF"/>
    <w:rsid w:val="160163A7"/>
    <w:rsid w:val="160440C7"/>
    <w:rsid w:val="16071DDD"/>
    <w:rsid w:val="160A70BA"/>
    <w:rsid w:val="160E540B"/>
    <w:rsid w:val="160E76D8"/>
    <w:rsid w:val="160F69C8"/>
    <w:rsid w:val="161338F8"/>
    <w:rsid w:val="161B1E96"/>
    <w:rsid w:val="16246ABE"/>
    <w:rsid w:val="162565E8"/>
    <w:rsid w:val="16291F44"/>
    <w:rsid w:val="162A2578"/>
    <w:rsid w:val="162A466F"/>
    <w:rsid w:val="162B1AD5"/>
    <w:rsid w:val="162C3B25"/>
    <w:rsid w:val="162C42BE"/>
    <w:rsid w:val="16324184"/>
    <w:rsid w:val="16333151"/>
    <w:rsid w:val="16373015"/>
    <w:rsid w:val="1639202D"/>
    <w:rsid w:val="16394E7C"/>
    <w:rsid w:val="163C441F"/>
    <w:rsid w:val="163D4409"/>
    <w:rsid w:val="16406FBF"/>
    <w:rsid w:val="1647162C"/>
    <w:rsid w:val="16473B57"/>
    <w:rsid w:val="164A435F"/>
    <w:rsid w:val="164B389A"/>
    <w:rsid w:val="164C3A2D"/>
    <w:rsid w:val="16510821"/>
    <w:rsid w:val="16541DED"/>
    <w:rsid w:val="16565EE2"/>
    <w:rsid w:val="1657113D"/>
    <w:rsid w:val="165A6308"/>
    <w:rsid w:val="165D4053"/>
    <w:rsid w:val="166304D4"/>
    <w:rsid w:val="16643283"/>
    <w:rsid w:val="166544C1"/>
    <w:rsid w:val="16686814"/>
    <w:rsid w:val="16711485"/>
    <w:rsid w:val="167B60A0"/>
    <w:rsid w:val="167C292F"/>
    <w:rsid w:val="167C7294"/>
    <w:rsid w:val="167C7E85"/>
    <w:rsid w:val="168729B8"/>
    <w:rsid w:val="16882513"/>
    <w:rsid w:val="168978D3"/>
    <w:rsid w:val="168D0A56"/>
    <w:rsid w:val="168D3E39"/>
    <w:rsid w:val="16937868"/>
    <w:rsid w:val="169758F7"/>
    <w:rsid w:val="169E092A"/>
    <w:rsid w:val="16A30C1C"/>
    <w:rsid w:val="16A51E13"/>
    <w:rsid w:val="16A549D8"/>
    <w:rsid w:val="16A958D3"/>
    <w:rsid w:val="16AB0C4D"/>
    <w:rsid w:val="16AB1CBE"/>
    <w:rsid w:val="16B01798"/>
    <w:rsid w:val="16B520B9"/>
    <w:rsid w:val="16B77543"/>
    <w:rsid w:val="16BA70BC"/>
    <w:rsid w:val="16BC45C3"/>
    <w:rsid w:val="16C171D6"/>
    <w:rsid w:val="16C2092A"/>
    <w:rsid w:val="16C23E5A"/>
    <w:rsid w:val="16C33F6F"/>
    <w:rsid w:val="16C53E24"/>
    <w:rsid w:val="16C552AF"/>
    <w:rsid w:val="16C77C42"/>
    <w:rsid w:val="16CA06EE"/>
    <w:rsid w:val="16CB6D5C"/>
    <w:rsid w:val="16CB6FC4"/>
    <w:rsid w:val="16D10024"/>
    <w:rsid w:val="16D30512"/>
    <w:rsid w:val="16DA5AAD"/>
    <w:rsid w:val="16DA6D0D"/>
    <w:rsid w:val="16DB7984"/>
    <w:rsid w:val="16E74C86"/>
    <w:rsid w:val="16EC4D13"/>
    <w:rsid w:val="16EE7D20"/>
    <w:rsid w:val="16F008C5"/>
    <w:rsid w:val="16F30E5D"/>
    <w:rsid w:val="16F31DA6"/>
    <w:rsid w:val="16F91D35"/>
    <w:rsid w:val="17016115"/>
    <w:rsid w:val="1702216C"/>
    <w:rsid w:val="170F1E87"/>
    <w:rsid w:val="1714037C"/>
    <w:rsid w:val="17143BDE"/>
    <w:rsid w:val="17160AB1"/>
    <w:rsid w:val="1718580C"/>
    <w:rsid w:val="171C16B0"/>
    <w:rsid w:val="171E45C3"/>
    <w:rsid w:val="1723026F"/>
    <w:rsid w:val="17234D29"/>
    <w:rsid w:val="17237E82"/>
    <w:rsid w:val="1726262B"/>
    <w:rsid w:val="17266626"/>
    <w:rsid w:val="1728656B"/>
    <w:rsid w:val="1733579D"/>
    <w:rsid w:val="1735431F"/>
    <w:rsid w:val="17405973"/>
    <w:rsid w:val="17432680"/>
    <w:rsid w:val="17432A1B"/>
    <w:rsid w:val="17493229"/>
    <w:rsid w:val="174A55B0"/>
    <w:rsid w:val="175170F2"/>
    <w:rsid w:val="1763316D"/>
    <w:rsid w:val="176357EF"/>
    <w:rsid w:val="17645680"/>
    <w:rsid w:val="17694EAD"/>
    <w:rsid w:val="176D73EB"/>
    <w:rsid w:val="17707295"/>
    <w:rsid w:val="17740C77"/>
    <w:rsid w:val="177D0DDD"/>
    <w:rsid w:val="17827C38"/>
    <w:rsid w:val="17841688"/>
    <w:rsid w:val="178727E2"/>
    <w:rsid w:val="1789138A"/>
    <w:rsid w:val="178E1F38"/>
    <w:rsid w:val="1791345F"/>
    <w:rsid w:val="17950711"/>
    <w:rsid w:val="179B214C"/>
    <w:rsid w:val="17A01BC5"/>
    <w:rsid w:val="17A522DB"/>
    <w:rsid w:val="17A64901"/>
    <w:rsid w:val="17A758E8"/>
    <w:rsid w:val="17B36791"/>
    <w:rsid w:val="17B63299"/>
    <w:rsid w:val="17B86A4D"/>
    <w:rsid w:val="17BB033B"/>
    <w:rsid w:val="17BB2B2E"/>
    <w:rsid w:val="17BC19E4"/>
    <w:rsid w:val="17BC69C6"/>
    <w:rsid w:val="17C57171"/>
    <w:rsid w:val="17C6253C"/>
    <w:rsid w:val="17C72928"/>
    <w:rsid w:val="17C74771"/>
    <w:rsid w:val="17CB7B6B"/>
    <w:rsid w:val="17CE32B6"/>
    <w:rsid w:val="17CE4D75"/>
    <w:rsid w:val="17CF58B0"/>
    <w:rsid w:val="17D27FFF"/>
    <w:rsid w:val="17D34E6B"/>
    <w:rsid w:val="17D65CAE"/>
    <w:rsid w:val="17DB233F"/>
    <w:rsid w:val="17DC0902"/>
    <w:rsid w:val="17DE5201"/>
    <w:rsid w:val="17E16FED"/>
    <w:rsid w:val="17E21E3B"/>
    <w:rsid w:val="17E54960"/>
    <w:rsid w:val="17EF0A15"/>
    <w:rsid w:val="17F52966"/>
    <w:rsid w:val="17F5737B"/>
    <w:rsid w:val="17F948D1"/>
    <w:rsid w:val="17FA11F3"/>
    <w:rsid w:val="17FD16A0"/>
    <w:rsid w:val="18006B3A"/>
    <w:rsid w:val="180C1FFB"/>
    <w:rsid w:val="180D4B3E"/>
    <w:rsid w:val="180F31CE"/>
    <w:rsid w:val="180F3D44"/>
    <w:rsid w:val="18106521"/>
    <w:rsid w:val="181272C0"/>
    <w:rsid w:val="18146943"/>
    <w:rsid w:val="18150AF7"/>
    <w:rsid w:val="18162628"/>
    <w:rsid w:val="18166F83"/>
    <w:rsid w:val="181E2298"/>
    <w:rsid w:val="181F2C1A"/>
    <w:rsid w:val="181F5743"/>
    <w:rsid w:val="182316F4"/>
    <w:rsid w:val="18281FFD"/>
    <w:rsid w:val="182C70E5"/>
    <w:rsid w:val="182E0AFA"/>
    <w:rsid w:val="183268AE"/>
    <w:rsid w:val="18351202"/>
    <w:rsid w:val="1838198D"/>
    <w:rsid w:val="183B50A6"/>
    <w:rsid w:val="18433BF8"/>
    <w:rsid w:val="18447DEA"/>
    <w:rsid w:val="184C4EAA"/>
    <w:rsid w:val="184C6452"/>
    <w:rsid w:val="184E5353"/>
    <w:rsid w:val="184F5F88"/>
    <w:rsid w:val="18501775"/>
    <w:rsid w:val="18516E3B"/>
    <w:rsid w:val="1854172F"/>
    <w:rsid w:val="18550A8F"/>
    <w:rsid w:val="18552E33"/>
    <w:rsid w:val="18583F31"/>
    <w:rsid w:val="18634BF6"/>
    <w:rsid w:val="1865223C"/>
    <w:rsid w:val="18687363"/>
    <w:rsid w:val="18716B1E"/>
    <w:rsid w:val="187906E1"/>
    <w:rsid w:val="18797D07"/>
    <w:rsid w:val="187D1897"/>
    <w:rsid w:val="187E7164"/>
    <w:rsid w:val="18813343"/>
    <w:rsid w:val="18870564"/>
    <w:rsid w:val="188922DD"/>
    <w:rsid w:val="188A5E33"/>
    <w:rsid w:val="189F3F32"/>
    <w:rsid w:val="18A14A4C"/>
    <w:rsid w:val="18A94A28"/>
    <w:rsid w:val="18AC518A"/>
    <w:rsid w:val="18AC51CB"/>
    <w:rsid w:val="18B04A2E"/>
    <w:rsid w:val="18B43ED2"/>
    <w:rsid w:val="18B640BD"/>
    <w:rsid w:val="18BA266F"/>
    <w:rsid w:val="18BB7799"/>
    <w:rsid w:val="18C31C4E"/>
    <w:rsid w:val="18C35B13"/>
    <w:rsid w:val="18C658B5"/>
    <w:rsid w:val="18CC4006"/>
    <w:rsid w:val="18CC56A7"/>
    <w:rsid w:val="18D206BB"/>
    <w:rsid w:val="18D427C5"/>
    <w:rsid w:val="18D651A2"/>
    <w:rsid w:val="18DB1E38"/>
    <w:rsid w:val="18DB60F7"/>
    <w:rsid w:val="18DF7587"/>
    <w:rsid w:val="18E33E2A"/>
    <w:rsid w:val="18E4518E"/>
    <w:rsid w:val="18E904CB"/>
    <w:rsid w:val="18EC5C96"/>
    <w:rsid w:val="18F24025"/>
    <w:rsid w:val="18F501E4"/>
    <w:rsid w:val="18F700BF"/>
    <w:rsid w:val="18F70235"/>
    <w:rsid w:val="18F77D87"/>
    <w:rsid w:val="19035BAC"/>
    <w:rsid w:val="19042853"/>
    <w:rsid w:val="19092B31"/>
    <w:rsid w:val="190D22AB"/>
    <w:rsid w:val="19157FF6"/>
    <w:rsid w:val="1919613D"/>
    <w:rsid w:val="191B4240"/>
    <w:rsid w:val="191D607E"/>
    <w:rsid w:val="191E5500"/>
    <w:rsid w:val="19205014"/>
    <w:rsid w:val="19210BFE"/>
    <w:rsid w:val="192241C5"/>
    <w:rsid w:val="19237971"/>
    <w:rsid w:val="192435D8"/>
    <w:rsid w:val="19265CDF"/>
    <w:rsid w:val="192C53D5"/>
    <w:rsid w:val="192D2DFA"/>
    <w:rsid w:val="192D4FBF"/>
    <w:rsid w:val="1935220B"/>
    <w:rsid w:val="193A21FE"/>
    <w:rsid w:val="193B3A0A"/>
    <w:rsid w:val="193B3DB9"/>
    <w:rsid w:val="193B59BE"/>
    <w:rsid w:val="193C0F4C"/>
    <w:rsid w:val="193D4455"/>
    <w:rsid w:val="193D630C"/>
    <w:rsid w:val="194144FC"/>
    <w:rsid w:val="19440383"/>
    <w:rsid w:val="194B239B"/>
    <w:rsid w:val="19503726"/>
    <w:rsid w:val="19521974"/>
    <w:rsid w:val="19524CE2"/>
    <w:rsid w:val="19535725"/>
    <w:rsid w:val="19544F5C"/>
    <w:rsid w:val="1954645F"/>
    <w:rsid w:val="195635E5"/>
    <w:rsid w:val="19585BD7"/>
    <w:rsid w:val="195E478F"/>
    <w:rsid w:val="19622E1B"/>
    <w:rsid w:val="197060CF"/>
    <w:rsid w:val="197526D8"/>
    <w:rsid w:val="197576B0"/>
    <w:rsid w:val="197B544B"/>
    <w:rsid w:val="197F1961"/>
    <w:rsid w:val="197F7B42"/>
    <w:rsid w:val="1985321D"/>
    <w:rsid w:val="19896EC6"/>
    <w:rsid w:val="199156C5"/>
    <w:rsid w:val="199D11CB"/>
    <w:rsid w:val="199F3ACA"/>
    <w:rsid w:val="19A11AE2"/>
    <w:rsid w:val="19A5420B"/>
    <w:rsid w:val="19A916F7"/>
    <w:rsid w:val="19B67284"/>
    <w:rsid w:val="19B85D97"/>
    <w:rsid w:val="19B90085"/>
    <w:rsid w:val="19BA3EBC"/>
    <w:rsid w:val="19BC60B3"/>
    <w:rsid w:val="19BF3FCE"/>
    <w:rsid w:val="19C37E47"/>
    <w:rsid w:val="19C55FC5"/>
    <w:rsid w:val="19C81A1E"/>
    <w:rsid w:val="19CB29D6"/>
    <w:rsid w:val="19CD39F5"/>
    <w:rsid w:val="19D245AD"/>
    <w:rsid w:val="19D61C08"/>
    <w:rsid w:val="19D77110"/>
    <w:rsid w:val="19DA045A"/>
    <w:rsid w:val="19DC7D3B"/>
    <w:rsid w:val="19DE64CD"/>
    <w:rsid w:val="19E459ED"/>
    <w:rsid w:val="19E575DF"/>
    <w:rsid w:val="19E90150"/>
    <w:rsid w:val="19EF3736"/>
    <w:rsid w:val="19F1190E"/>
    <w:rsid w:val="19F139E7"/>
    <w:rsid w:val="19F2141D"/>
    <w:rsid w:val="19F30661"/>
    <w:rsid w:val="19F50D4E"/>
    <w:rsid w:val="19F51E62"/>
    <w:rsid w:val="19FA67AF"/>
    <w:rsid w:val="19FF7691"/>
    <w:rsid w:val="1A001655"/>
    <w:rsid w:val="1A0215B3"/>
    <w:rsid w:val="1A0273DA"/>
    <w:rsid w:val="1A03127B"/>
    <w:rsid w:val="1A033C49"/>
    <w:rsid w:val="1A0366BF"/>
    <w:rsid w:val="1A073CCC"/>
    <w:rsid w:val="1A0A251A"/>
    <w:rsid w:val="1A0B0231"/>
    <w:rsid w:val="1A0C4384"/>
    <w:rsid w:val="1A176D22"/>
    <w:rsid w:val="1A190F5B"/>
    <w:rsid w:val="1A194817"/>
    <w:rsid w:val="1A1A5C80"/>
    <w:rsid w:val="1A241A32"/>
    <w:rsid w:val="1A261CB7"/>
    <w:rsid w:val="1A27131C"/>
    <w:rsid w:val="1A276FA1"/>
    <w:rsid w:val="1A3E08DF"/>
    <w:rsid w:val="1A3E0FE9"/>
    <w:rsid w:val="1A3F2E10"/>
    <w:rsid w:val="1A441CEC"/>
    <w:rsid w:val="1A4D2589"/>
    <w:rsid w:val="1A4E7B6F"/>
    <w:rsid w:val="1A4F6379"/>
    <w:rsid w:val="1A517EB2"/>
    <w:rsid w:val="1A546762"/>
    <w:rsid w:val="1A653B8E"/>
    <w:rsid w:val="1A6B5574"/>
    <w:rsid w:val="1A7610A0"/>
    <w:rsid w:val="1A7B610D"/>
    <w:rsid w:val="1A7D6C25"/>
    <w:rsid w:val="1A84367A"/>
    <w:rsid w:val="1A871922"/>
    <w:rsid w:val="1A8C6C76"/>
    <w:rsid w:val="1A9260AC"/>
    <w:rsid w:val="1A9552BE"/>
    <w:rsid w:val="1A96698D"/>
    <w:rsid w:val="1A966A60"/>
    <w:rsid w:val="1A9B0450"/>
    <w:rsid w:val="1A9C51D6"/>
    <w:rsid w:val="1A9F4F9E"/>
    <w:rsid w:val="1AA20BD5"/>
    <w:rsid w:val="1AA368E5"/>
    <w:rsid w:val="1AA43167"/>
    <w:rsid w:val="1AA86672"/>
    <w:rsid w:val="1AA9481F"/>
    <w:rsid w:val="1AAB5C7A"/>
    <w:rsid w:val="1AAC6F70"/>
    <w:rsid w:val="1AB31D3A"/>
    <w:rsid w:val="1AB42A57"/>
    <w:rsid w:val="1AB57DC6"/>
    <w:rsid w:val="1AB60424"/>
    <w:rsid w:val="1AB61853"/>
    <w:rsid w:val="1AB61B1C"/>
    <w:rsid w:val="1ABC7C4B"/>
    <w:rsid w:val="1AC02665"/>
    <w:rsid w:val="1AC37CCD"/>
    <w:rsid w:val="1AC867C5"/>
    <w:rsid w:val="1ACD162D"/>
    <w:rsid w:val="1ACE6D6F"/>
    <w:rsid w:val="1AD52E37"/>
    <w:rsid w:val="1AD57D14"/>
    <w:rsid w:val="1AD60B75"/>
    <w:rsid w:val="1AD6130A"/>
    <w:rsid w:val="1AD8022C"/>
    <w:rsid w:val="1ADA7BB2"/>
    <w:rsid w:val="1ADE7BF4"/>
    <w:rsid w:val="1AEF24FB"/>
    <w:rsid w:val="1AF51D41"/>
    <w:rsid w:val="1AFE3244"/>
    <w:rsid w:val="1B002658"/>
    <w:rsid w:val="1B011184"/>
    <w:rsid w:val="1B05334A"/>
    <w:rsid w:val="1B0A5792"/>
    <w:rsid w:val="1B0A5817"/>
    <w:rsid w:val="1B100E17"/>
    <w:rsid w:val="1B174FBC"/>
    <w:rsid w:val="1B192CE1"/>
    <w:rsid w:val="1B1A0717"/>
    <w:rsid w:val="1B1B3305"/>
    <w:rsid w:val="1B1D4D4D"/>
    <w:rsid w:val="1B2C72EE"/>
    <w:rsid w:val="1B2E13C1"/>
    <w:rsid w:val="1B3436AE"/>
    <w:rsid w:val="1B3500A5"/>
    <w:rsid w:val="1B355A3A"/>
    <w:rsid w:val="1B3871EC"/>
    <w:rsid w:val="1B3B7DAC"/>
    <w:rsid w:val="1B3E5FEC"/>
    <w:rsid w:val="1B4730AD"/>
    <w:rsid w:val="1B48432D"/>
    <w:rsid w:val="1B487292"/>
    <w:rsid w:val="1B495081"/>
    <w:rsid w:val="1B4C10D2"/>
    <w:rsid w:val="1B51030B"/>
    <w:rsid w:val="1B564D0D"/>
    <w:rsid w:val="1B577B89"/>
    <w:rsid w:val="1B591404"/>
    <w:rsid w:val="1B5F3B3B"/>
    <w:rsid w:val="1B646403"/>
    <w:rsid w:val="1B6556F1"/>
    <w:rsid w:val="1B6F59AA"/>
    <w:rsid w:val="1B75676C"/>
    <w:rsid w:val="1B7A358E"/>
    <w:rsid w:val="1B7B0ED5"/>
    <w:rsid w:val="1B7C113F"/>
    <w:rsid w:val="1B7C4C1F"/>
    <w:rsid w:val="1B7C4D04"/>
    <w:rsid w:val="1B7E5D96"/>
    <w:rsid w:val="1B864E59"/>
    <w:rsid w:val="1B88665E"/>
    <w:rsid w:val="1B8A65D6"/>
    <w:rsid w:val="1B8E7A3C"/>
    <w:rsid w:val="1B8F3042"/>
    <w:rsid w:val="1B920716"/>
    <w:rsid w:val="1B921DA1"/>
    <w:rsid w:val="1B925D4B"/>
    <w:rsid w:val="1BA5305B"/>
    <w:rsid w:val="1BA8109A"/>
    <w:rsid w:val="1BAD339D"/>
    <w:rsid w:val="1BB0220B"/>
    <w:rsid w:val="1BB8488D"/>
    <w:rsid w:val="1BB8535D"/>
    <w:rsid w:val="1BB92C90"/>
    <w:rsid w:val="1BBB4E74"/>
    <w:rsid w:val="1BBC048E"/>
    <w:rsid w:val="1BBC0C54"/>
    <w:rsid w:val="1BC01577"/>
    <w:rsid w:val="1BC24061"/>
    <w:rsid w:val="1BC52934"/>
    <w:rsid w:val="1BC8612A"/>
    <w:rsid w:val="1BCA79F8"/>
    <w:rsid w:val="1BD20EA5"/>
    <w:rsid w:val="1BDC03B7"/>
    <w:rsid w:val="1BE2009B"/>
    <w:rsid w:val="1BE70A6C"/>
    <w:rsid w:val="1BEB00CF"/>
    <w:rsid w:val="1BEB5A88"/>
    <w:rsid w:val="1BEF36AE"/>
    <w:rsid w:val="1BF0674B"/>
    <w:rsid w:val="1BFA2FE3"/>
    <w:rsid w:val="1BFB030D"/>
    <w:rsid w:val="1BFD140D"/>
    <w:rsid w:val="1BFD1D94"/>
    <w:rsid w:val="1BFE2A67"/>
    <w:rsid w:val="1C01068F"/>
    <w:rsid w:val="1C034A38"/>
    <w:rsid w:val="1C056712"/>
    <w:rsid w:val="1C0579E3"/>
    <w:rsid w:val="1C0A196E"/>
    <w:rsid w:val="1C10391E"/>
    <w:rsid w:val="1C14212D"/>
    <w:rsid w:val="1C162DFF"/>
    <w:rsid w:val="1C16742C"/>
    <w:rsid w:val="1C177CC2"/>
    <w:rsid w:val="1C182390"/>
    <w:rsid w:val="1C1C09C3"/>
    <w:rsid w:val="1C20181B"/>
    <w:rsid w:val="1C204358"/>
    <w:rsid w:val="1C205BE1"/>
    <w:rsid w:val="1C211EE9"/>
    <w:rsid w:val="1C212504"/>
    <w:rsid w:val="1C230424"/>
    <w:rsid w:val="1C247983"/>
    <w:rsid w:val="1C280B06"/>
    <w:rsid w:val="1C28619C"/>
    <w:rsid w:val="1C2A71C8"/>
    <w:rsid w:val="1C2D309B"/>
    <w:rsid w:val="1C2D612E"/>
    <w:rsid w:val="1C316D4B"/>
    <w:rsid w:val="1C321D86"/>
    <w:rsid w:val="1C3220D9"/>
    <w:rsid w:val="1C361210"/>
    <w:rsid w:val="1C364D09"/>
    <w:rsid w:val="1C375FF6"/>
    <w:rsid w:val="1C3A1C2D"/>
    <w:rsid w:val="1C3A6E8C"/>
    <w:rsid w:val="1C3C1503"/>
    <w:rsid w:val="1C3E72E4"/>
    <w:rsid w:val="1C464495"/>
    <w:rsid w:val="1C4B49D6"/>
    <w:rsid w:val="1C503C35"/>
    <w:rsid w:val="1C543959"/>
    <w:rsid w:val="1C54583A"/>
    <w:rsid w:val="1C5D1783"/>
    <w:rsid w:val="1C6425D9"/>
    <w:rsid w:val="1C665225"/>
    <w:rsid w:val="1C6A0DE6"/>
    <w:rsid w:val="1C6B02A4"/>
    <w:rsid w:val="1C715F4F"/>
    <w:rsid w:val="1C74258C"/>
    <w:rsid w:val="1C785B1E"/>
    <w:rsid w:val="1C7A28C8"/>
    <w:rsid w:val="1C82742C"/>
    <w:rsid w:val="1C8311FE"/>
    <w:rsid w:val="1C9070DC"/>
    <w:rsid w:val="1C921E45"/>
    <w:rsid w:val="1C994563"/>
    <w:rsid w:val="1C9E601B"/>
    <w:rsid w:val="1C9F26BF"/>
    <w:rsid w:val="1CA17545"/>
    <w:rsid w:val="1CA258D6"/>
    <w:rsid w:val="1CA33D84"/>
    <w:rsid w:val="1CA346D9"/>
    <w:rsid w:val="1CAE0E6E"/>
    <w:rsid w:val="1CB139B2"/>
    <w:rsid w:val="1CB7663B"/>
    <w:rsid w:val="1CB80552"/>
    <w:rsid w:val="1CBB1213"/>
    <w:rsid w:val="1CBF1D1C"/>
    <w:rsid w:val="1CC26975"/>
    <w:rsid w:val="1CC3206F"/>
    <w:rsid w:val="1CC35E56"/>
    <w:rsid w:val="1CC92DB8"/>
    <w:rsid w:val="1CD12F46"/>
    <w:rsid w:val="1CD24467"/>
    <w:rsid w:val="1CD31401"/>
    <w:rsid w:val="1CD57828"/>
    <w:rsid w:val="1CD84078"/>
    <w:rsid w:val="1CDC4839"/>
    <w:rsid w:val="1CDD1AD1"/>
    <w:rsid w:val="1CDE3330"/>
    <w:rsid w:val="1CDF7A25"/>
    <w:rsid w:val="1CE0069F"/>
    <w:rsid w:val="1CEE357A"/>
    <w:rsid w:val="1CF034C8"/>
    <w:rsid w:val="1CF7227C"/>
    <w:rsid w:val="1CF856D9"/>
    <w:rsid w:val="1CFB7C0D"/>
    <w:rsid w:val="1CFB7E1F"/>
    <w:rsid w:val="1CFF7537"/>
    <w:rsid w:val="1D074D24"/>
    <w:rsid w:val="1D0F48E9"/>
    <w:rsid w:val="1D196AE6"/>
    <w:rsid w:val="1D1B559B"/>
    <w:rsid w:val="1D1E0F29"/>
    <w:rsid w:val="1D214A75"/>
    <w:rsid w:val="1D240FF0"/>
    <w:rsid w:val="1D264744"/>
    <w:rsid w:val="1D2B1716"/>
    <w:rsid w:val="1D2E3A17"/>
    <w:rsid w:val="1D307C1D"/>
    <w:rsid w:val="1D352FDF"/>
    <w:rsid w:val="1D377389"/>
    <w:rsid w:val="1D38731D"/>
    <w:rsid w:val="1D3B2DDB"/>
    <w:rsid w:val="1D3C292B"/>
    <w:rsid w:val="1D3D0F9D"/>
    <w:rsid w:val="1D446C0D"/>
    <w:rsid w:val="1D466672"/>
    <w:rsid w:val="1D4829C8"/>
    <w:rsid w:val="1D49547D"/>
    <w:rsid w:val="1D4C0CD8"/>
    <w:rsid w:val="1D4C1B4B"/>
    <w:rsid w:val="1D4E2745"/>
    <w:rsid w:val="1D541B98"/>
    <w:rsid w:val="1D5A07E5"/>
    <w:rsid w:val="1D5C0CF3"/>
    <w:rsid w:val="1D5C2B14"/>
    <w:rsid w:val="1D644748"/>
    <w:rsid w:val="1D646DE9"/>
    <w:rsid w:val="1D694E36"/>
    <w:rsid w:val="1D6964FD"/>
    <w:rsid w:val="1D6D0AF5"/>
    <w:rsid w:val="1D6E36E6"/>
    <w:rsid w:val="1D7105ED"/>
    <w:rsid w:val="1D7A6A7D"/>
    <w:rsid w:val="1D7F2E6C"/>
    <w:rsid w:val="1D7F506F"/>
    <w:rsid w:val="1D7F7A16"/>
    <w:rsid w:val="1D82523B"/>
    <w:rsid w:val="1D8512D7"/>
    <w:rsid w:val="1D862335"/>
    <w:rsid w:val="1D8655FE"/>
    <w:rsid w:val="1D8A5459"/>
    <w:rsid w:val="1D8C7FBC"/>
    <w:rsid w:val="1D8F4D5A"/>
    <w:rsid w:val="1D900759"/>
    <w:rsid w:val="1D917566"/>
    <w:rsid w:val="1D9366EF"/>
    <w:rsid w:val="1D961376"/>
    <w:rsid w:val="1D9E3793"/>
    <w:rsid w:val="1D9F53B1"/>
    <w:rsid w:val="1D9F5DE4"/>
    <w:rsid w:val="1DA420C9"/>
    <w:rsid w:val="1DA472FE"/>
    <w:rsid w:val="1DA85F7D"/>
    <w:rsid w:val="1DAE57E5"/>
    <w:rsid w:val="1DB14F07"/>
    <w:rsid w:val="1DB20C46"/>
    <w:rsid w:val="1DB37E74"/>
    <w:rsid w:val="1DB60087"/>
    <w:rsid w:val="1DB6325C"/>
    <w:rsid w:val="1DBA524C"/>
    <w:rsid w:val="1DBA5BCE"/>
    <w:rsid w:val="1DBE51F1"/>
    <w:rsid w:val="1DC00A59"/>
    <w:rsid w:val="1DC06D26"/>
    <w:rsid w:val="1DC07941"/>
    <w:rsid w:val="1DC119A7"/>
    <w:rsid w:val="1DC12D23"/>
    <w:rsid w:val="1DC46878"/>
    <w:rsid w:val="1DC516CD"/>
    <w:rsid w:val="1DD10AF5"/>
    <w:rsid w:val="1DD268EF"/>
    <w:rsid w:val="1DD57949"/>
    <w:rsid w:val="1DD75A48"/>
    <w:rsid w:val="1DDA7140"/>
    <w:rsid w:val="1DE0135B"/>
    <w:rsid w:val="1DE215A1"/>
    <w:rsid w:val="1DE741BF"/>
    <w:rsid w:val="1DEC7833"/>
    <w:rsid w:val="1DED6229"/>
    <w:rsid w:val="1DEE215A"/>
    <w:rsid w:val="1DFF345A"/>
    <w:rsid w:val="1E01396C"/>
    <w:rsid w:val="1E0673B1"/>
    <w:rsid w:val="1E0D3C1A"/>
    <w:rsid w:val="1E1115C9"/>
    <w:rsid w:val="1E181FE4"/>
    <w:rsid w:val="1E1C6002"/>
    <w:rsid w:val="1E1F16AF"/>
    <w:rsid w:val="1E210365"/>
    <w:rsid w:val="1E23292F"/>
    <w:rsid w:val="1E2409A6"/>
    <w:rsid w:val="1E244468"/>
    <w:rsid w:val="1E2C5A8C"/>
    <w:rsid w:val="1E302FD1"/>
    <w:rsid w:val="1E3778D6"/>
    <w:rsid w:val="1E3A6856"/>
    <w:rsid w:val="1E3B72A3"/>
    <w:rsid w:val="1E3C5FF7"/>
    <w:rsid w:val="1E3E2525"/>
    <w:rsid w:val="1E3F7CA0"/>
    <w:rsid w:val="1E432986"/>
    <w:rsid w:val="1E434E6E"/>
    <w:rsid w:val="1E473CB3"/>
    <w:rsid w:val="1E490C37"/>
    <w:rsid w:val="1E492ECA"/>
    <w:rsid w:val="1E4B2435"/>
    <w:rsid w:val="1E4D3DE9"/>
    <w:rsid w:val="1E4D6584"/>
    <w:rsid w:val="1E4F28C8"/>
    <w:rsid w:val="1E500414"/>
    <w:rsid w:val="1E6F1172"/>
    <w:rsid w:val="1E7A048E"/>
    <w:rsid w:val="1E7D6793"/>
    <w:rsid w:val="1E83041D"/>
    <w:rsid w:val="1E886634"/>
    <w:rsid w:val="1E8B7103"/>
    <w:rsid w:val="1E951C62"/>
    <w:rsid w:val="1E956FA0"/>
    <w:rsid w:val="1E9620FB"/>
    <w:rsid w:val="1E9B1855"/>
    <w:rsid w:val="1E9B6BC4"/>
    <w:rsid w:val="1E9C1392"/>
    <w:rsid w:val="1E9F687C"/>
    <w:rsid w:val="1EA55DA3"/>
    <w:rsid w:val="1EA80E9F"/>
    <w:rsid w:val="1EAA5DAD"/>
    <w:rsid w:val="1EAB53B8"/>
    <w:rsid w:val="1EB068E6"/>
    <w:rsid w:val="1EB10407"/>
    <w:rsid w:val="1EB13517"/>
    <w:rsid w:val="1EB36B88"/>
    <w:rsid w:val="1EB84DF3"/>
    <w:rsid w:val="1EBB3BAD"/>
    <w:rsid w:val="1EBE7D04"/>
    <w:rsid w:val="1EC57E50"/>
    <w:rsid w:val="1EC747F9"/>
    <w:rsid w:val="1ED138A3"/>
    <w:rsid w:val="1ED244EA"/>
    <w:rsid w:val="1ED52356"/>
    <w:rsid w:val="1EE06610"/>
    <w:rsid w:val="1EE5229A"/>
    <w:rsid w:val="1EF05F47"/>
    <w:rsid w:val="1EF45054"/>
    <w:rsid w:val="1EF86288"/>
    <w:rsid w:val="1EFB503B"/>
    <w:rsid w:val="1F000EAB"/>
    <w:rsid w:val="1F061283"/>
    <w:rsid w:val="1F074515"/>
    <w:rsid w:val="1F0B14EA"/>
    <w:rsid w:val="1F0D5993"/>
    <w:rsid w:val="1F0E2BA0"/>
    <w:rsid w:val="1F1115F9"/>
    <w:rsid w:val="1F181FA3"/>
    <w:rsid w:val="1F19269B"/>
    <w:rsid w:val="1F1A64A4"/>
    <w:rsid w:val="1F1F666B"/>
    <w:rsid w:val="1F216511"/>
    <w:rsid w:val="1F224A8A"/>
    <w:rsid w:val="1F257374"/>
    <w:rsid w:val="1F265F64"/>
    <w:rsid w:val="1F26715B"/>
    <w:rsid w:val="1F2C5A20"/>
    <w:rsid w:val="1F2F09FE"/>
    <w:rsid w:val="1F2F505A"/>
    <w:rsid w:val="1F314AD4"/>
    <w:rsid w:val="1F3506BF"/>
    <w:rsid w:val="1F372FE2"/>
    <w:rsid w:val="1F387E34"/>
    <w:rsid w:val="1F3A5A5C"/>
    <w:rsid w:val="1F3C3671"/>
    <w:rsid w:val="1F4230F3"/>
    <w:rsid w:val="1F427621"/>
    <w:rsid w:val="1F441AE1"/>
    <w:rsid w:val="1F46453B"/>
    <w:rsid w:val="1F466B81"/>
    <w:rsid w:val="1F482979"/>
    <w:rsid w:val="1F484EB3"/>
    <w:rsid w:val="1F4B79DE"/>
    <w:rsid w:val="1F4E0A75"/>
    <w:rsid w:val="1F4E1924"/>
    <w:rsid w:val="1F4F262C"/>
    <w:rsid w:val="1F5117E3"/>
    <w:rsid w:val="1F51714F"/>
    <w:rsid w:val="1F5228B8"/>
    <w:rsid w:val="1F54242F"/>
    <w:rsid w:val="1F5462B8"/>
    <w:rsid w:val="1F572F30"/>
    <w:rsid w:val="1F5B0294"/>
    <w:rsid w:val="1F5F5367"/>
    <w:rsid w:val="1F654D7F"/>
    <w:rsid w:val="1F65629C"/>
    <w:rsid w:val="1F6F4809"/>
    <w:rsid w:val="1F707EC6"/>
    <w:rsid w:val="1F7452A7"/>
    <w:rsid w:val="1F750DF2"/>
    <w:rsid w:val="1F765949"/>
    <w:rsid w:val="1F770E20"/>
    <w:rsid w:val="1F7F1625"/>
    <w:rsid w:val="1F824072"/>
    <w:rsid w:val="1F85639E"/>
    <w:rsid w:val="1F886CFA"/>
    <w:rsid w:val="1F893D70"/>
    <w:rsid w:val="1F8C053A"/>
    <w:rsid w:val="1F967B40"/>
    <w:rsid w:val="1F9B2BBF"/>
    <w:rsid w:val="1F9C7936"/>
    <w:rsid w:val="1FA05410"/>
    <w:rsid w:val="1FA34A51"/>
    <w:rsid w:val="1FAC5714"/>
    <w:rsid w:val="1FAC7150"/>
    <w:rsid w:val="1FAF61E4"/>
    <w:rsid w:val="1FB6229F"/>
    <w:rsid w:val="1FBD0434"/>
    <w:rsid w:val="1FBD0B31"/>
    <w:rsid w:val="1FBF36F7"/>
    <w:rsid w:val="1FCC666F"/>
    <w:rsid w:val="1FD27C5F"/>
    <w:rsid w:val="1FD3382B"/>
    <w:rsid w:val="1FD52C0D"/>
    <w:rsid w:val="1FDB0CE5"/>
    <w:rsid w:val="1FDC0E9D"/>
    <w:rsid w:val="1FDE0656"/>
    <w:rsid w:val="1FDE7702"/>
    <w:rsid w:val="1FE07D93"/>
    <w:rsid w:val="1FE36CE3"/>
    <w:rsid w:val="1FE46641"/>
    <w:rsid w:val="1FE70148"/>
    <w:rsid w:val="1FE85AA0"/>
    <w:rsid w:val="1FEA49BE"/>
    <w:rsid w:val="1FEC0315"/>
    <w:rsid w:val="1FF729FE"/>
    <w:rsid w:val="1FF87512"/>
    <w:rsid w:val="1FFC3055"/>
    <w:rsid w:val="20066252"/>
    <w:rsid w:val="20081979"/>
    <w:rsid w:val="200B66FE"/>
    <w:rsid w:val="20114EAC"/>
    <w:rsid w:val="201A4BAC"/>
    <w:rsid w:val="201C5348"/>
    <w:rsid w:val="201D59AF"/>
    <w:rsid w:val="2021680E"/>
    <w:rsid w:val="20294F3D"/>
    <w:rsid w:val="202C398C"/>
    <w:rsid w:val="202C5851"/>
    <w:rsid w:val="202E1EBB"/>
    <w:rsid w:val="2034401F"/>
    <w:rsid w:val="203908BE"/>
    <w:rsid w:val="20393611"/>
    <w:rsid w:val="203A0394"/>
    <w:rsid w:val="203A3B3D"/>
    <w:rsid w:val="20403B61"/>
    <w:rsid w:val="20430088"/>
    <w:rsid w:val="20441AED"/>
    <w:rsid w:val="204779D5"/>
    <w:rsid w:val="204A1E9C"/>
    <w:rsid w:val="204B7401"/>
    <w:rsid w:val="204C4809"/>
    <w:rsid w:val="204C5CF3"/>
    <w:rsid w:val="204E4378"/>
    <w:rsid w:val="20517294"/>
    <w:rsid w:val="20525FBD"/>
    <w:rsid w:val="20527D9C"/>
    <w:rsid w:val="20532D31"/>
    <w:rsid w:val="20551B12"/>
    <w:rsid w:val="20562C85"/>
    <w:rsid w:val="20573C2A"/>
    <w:rsid w:val="20586AE0"/>
    <w:rsid w:val="205A6FF2"/>
    <w:rsid w:val="205F4AEC"/>
    <w:rsid w:val="206146BD"/>
    <w:rsid w:val="20614838"/>
    <w:rsid w:val="206208B1"/>
    <w:rsid w:val="206321A5"/>
    <w:rsid w:val="2067542C"/>
    <w:rsid w:val="206B048C"/>
    <w:rsid w:val="206B6D7F"/>
    <w:rsid w:val="206C0556"/>
    <w:rsid w:val="206C7BEF"/>
    <w:rsid w:val="206E3774"/>
    <w:rsid w:val="207044FD"/>
    <w:rsid w:val="20711D2A"/>
    <w:rsid w:val="2073277E"/>
    <w:rsid w:val="20761086"/>
    <w:rsid w:val="207A0E40"/>
    <w:rsid w:val="208862BB"/>
    <w:rsid w:val="208A14E2"/>
    <w:rsid w:val="20922269"/>
    <w:rsid w:val="20945D42"/>
    <w:rsid w:val="20946CC9"/>
    <w:rsid w:val="20963522"/>
    <w:rsid w:val="209A48B4"/>
    <w:rsid w:val="20A809A2"/>
    <w:rsid w:val="20AA168D"/>
    <w:rsid w:val="20AD5BCB"/>
    <w:rsid w:val="20AF60F4"/>
    <w:rsid w:val="20B04A8D"/>
    <w:rsid w:val="20B154A1"/>
    <w:rsid w:val="20B56247"/>
    <w:rsid w:val="20B95852"/>
    <w:rsid w:val="20BB7366"/>
    <w:rsid w:val="20BC2751"/>
    <w:rsid w:val="20BD2ACE"/>
    <w:rsid w:val="20C05392"/>
    <w:rsid w:val="20C06124"/>
    <w:rsid w:val="20C111C6"/>
    <w:rsid w:val="20C26320"/>
    <w:rsid w:val="20C73F98"/>
    <w:rsid w:val="20C77DB8"/>
    <w:rsid w:val="20C92618"/>
    <w:rsid w:val="20D449F0"/>
    <w:rsid w:val="20D636C7"/>
    <w:rsid w:val="20D94EC5"/>
    <w:rsid w:val="20E21401"/>
    <w:rsid w:val="20E92FA4"/>
    <w:rsid w:val="20EC4DAB"/>
    <w:rsid w:val="20ED4CF1"/>
    <w:rsid w:val="20F10436"/>
    <w:rsid w:val="20F72618"/>
    <w:rsid w:val="20FE4A3B"/>
    <w:rsid w:val="20FF4CAC"/>
    <w:rsid w:val="21015F7E"/>
    <w:rsid w:val="210A63A4"/>
    <w:rsid w:val="210D72D2"/>
    <w:rsid w:val="210F1FFB"/>
    <w:rsid w:val="2112659E"/>
    <w:rsid w:val="2116524B"/>
    <w:rsid w:val="2117603A"/>
    <w:rsid w:val="211A299F"/>
    <w:rsid w:val="211C72EE"/>
    <w:rsid w:val="211E7FF5"/>
    <w:rsid w:val="2129772E"/>
    <w:rsid w:val="212A3E0E"/>
    <w:rsid w:val="212C5547"/>
    <w:rsid w:val="212F62A3"/>
    <w:rsid w:val="21331658"/>
    <w:rsid w:val="2135596C"/>
    <w:rsid w:val="213B2081"/>
    <w:rsid w:val="213D3F1F"/>
    <w:rsid w:val="213E1E2A"/>
    <w:rsid w:val="213E6B5B"/>
    <w:rsid w:val="21424EE9"/>
    <w:rsid w:val="21426B5D"/>
    <w:rsid w:val="21435651"/>
    <w:rsid w:val="21437A7D"/>
    <w:rsid w:val="214C0EC8"/>
    <w:rsid w:val="214D3C70"/>
    <w:rsid w:val="214F548F"/>
    <w:rsid w:val="215501AA"/>
    <w:rsid w:val="21606E11"/>
    <w:rsid w:val="2165299D"/>
    <w:rsid w:val="2176397C"/>
    <w:rsid w:val="217A6953"/>
    <w:rsid w:val="217A6D73"/>
    <w:rsid w:val="217B1FEC"/>
    <w:rsid w:val="217D626C"/>
    <w:rsid w:val="218318FF"/>
    <w:rsid w:val="21835069"/>
    <w:rsid w:val="21857D05"/>
    <w:rsid w:val="218B1D23"/>
    <w:rsid w:val="218D2B52"/>
    <w:rsid w:val="218E093F"/>
    <w:rsid w:val="218E7D62"/>
    <w:rsid w:val="2191092C"/>
    <w:rsid w:val="219571BA"/>
    <w:rsid w:val="21970856"/>
    <w:rsid w:val="219A1103"/>
    <w:rsid w:val="219D2F7D"/>
    <w:rsid w:val="219D59C6"/>
    <w:rsid w:val="21A11279"/>
    <w:rsid w:val="21A16855"/>
    <w:rsid w:val="21A5065F"/>
    <w:rsid w:val="21A53A2A"/>
    <w:rsid w:val="21A84E4D"/>
    <w:rsid w:val="21B16C83"/>
    <w:rsid w:val="21B33B48"/>
    <w:rsid w:val="21B67DD8"/>
    <w:rsid w:val="21B759F5"/>
    <w:rsid w:val="21B86B6B"/>
    <w:rsid w:val="21BC4467"/>
    <w:rsid w:val="21BE271C"/>
    <w:rsid w:val="21C72E3F"/>
    <w:rsid w:val="21CA0D8A"/>
    <w:rsid w:val="21CF54E2"/>
    <w:rsid w:val="21CF7F8B"/>
    <w:rsid w:val="21D33ED4"/>
    <w:rsid w:val="21D7600C"/>
    <w:rsid w:val="21D80BE0"/>
    <w:rsid w:val="21DA06D5"/>
    <w:rsid w:val="21E07802"/>
    <w:rsid w:val="21E30BE8"/>
    <w:rsid w:val="21F16848"/>
    <w:rsid w:val="21F530DB"/>
    <w:rsid w:val="21F85A72"/>
    <w:rsid w:val="21FC6667"/>
    <w:rsid w:val="21FE21E8"/>
    <w:rsid w:val="2200723B"/>
    <w:rsid w:val="22026772"/>
    <w:rsid w:val="220424EC"/>
    <w:rsid w:val="22054893"/>
    <w:rsid w:val="2206531A"/>
    <w:rsid w:val="22075C87"/>
    <w:rsid w:val="220816A1"/>
    <w:rsid w:val="22096FD7"/>
    <w:rsid w:val="2211687C"/>
    <w:rsid w:val="22120D38"/>
    <w:rsid w:val="22170420"/>
    <w:rsid w:val="221C4078"/>
    <w:rsid w:val="221F431D"/>
    <w:rsid w:val="22203FFF"/>
    <w:rsid w:val="2221180E"/>
    <w:rsid w:val="22263647"/>
    <w:rsid w:val="222A015C"/>
    <w:rsid w:val="2238790A"/>
    <w:rsid w:val="223916F4"/>
    <w:rsid w:val="223B52E6"/>
    <w:rsid w:val="22404DE1"/>
    <w:rsid w:val="22410AFD"/>
    <w:rsid w:val="224250B4"/>
    <w:rsid w:val="22456197"/>
    <w:rsid w:val="224A0F44"/>
    <w:rsid w:val="224D323F"/>
    <w:rsid w:val="224E1260"/>
    <w:rsid w:val="22585C9B"/>
    <w:rsid w:val="22585FB3"/>
    <w:rsid w:val="22591D62"/>
    <w:rsid w:val="225A2D9D"/>
    <w:rsid w:val="225C5D48"/>
    <w:rsid w:val="225E0FFD"/>
    <w:rsid w:val="225E184C"/>
    <w:rsid w:val="225F2A72"/>
    <w:rsid w:val="225F45F1"/>
    <w:rsid w:val="22637E85"/>
    <w:rsid w:val="226B2070"/>
    <w:rsid w:val="226F4B91"/>
    <w:rsid w:val="2274329E"/>
    <w:rsid w:val="22763367"/>
    <w:rsid w:val="227D06F3"/>
    <w:rsid w:val="227D07DB"/>
    <w:rsid w:val="2280779E"/>
    <w:rsid w:val="228912B0"/>
    <w:rsid w:val="228A40B8"/>
    <w:rsid w:val="22904BE7"/>
    <w:rsid w:val="2291592F"/>
    <w:rsid w:val="22925288"/>
    <w:rsid w:val="22971392"/>
    <w:rsid w:val="22A132FF"/>
    <w:rsid w:val="22A455DC"/>
    <w:rsid w:val="22A574A8"/>
    <w:rsid w:val="22A7531C"/>
    <w:rsid w:val="22AD2BA6"/>
    <w:rsid w:val="22AE2464"/>
    <w:rsid w:val="22B06425"/>
    <w:rsid w:val="22B57A45"/>
    <w:rsid w:val="22B72E67"/>
    <w:rsid w:val="22BB0474"/>
    <w:rsid w:val="22BB6558"/>
    <w:rsid w:val="22BE0839"/>
    <w:rsid w:val="22C04150"/>
    <w:rsid w:val="22C8717B"/>
    <w:rsid w:val="22D351CF"/>
    <w:rsid w:val="22D772A5"/>
    <w:rsid w:val="22D846DE"/>
    <w:rsid w:val="22D94461"/>
    <w:rsid w:val="22DD0186"/>
    <w:rsid w:val="22E000C6"/>
    <w:rsid w:val="22E42632"/>
    <w:rsid w:val="22E663FD"/>
    <w:rsid w:val="22EF50A9"/>
    <w:rsid w:val="22F41650"/>
    <w:rsid w:val="22F67F2D"/>
    <w:rsid w:val="22FA0388"/>
    <w:rsid w:val="22FC00E5"/>
    <w:rsid w:val="22FD32AC"/>
    <w:rsid w:val="22FF6167"/>
    <w:rsid w:val="23007C00"/>
    <w:rsid w:val="230553AA"/>
    <w:rsid w:val="23055624"/>
    <w:rsid w:val="2306688E"/>
    <w:rsid w:val="23076E2E"/>
    <w:rsid w:val="23092AEA"/>
    <w:rsid w:val="230B4EF2"/>
    <w:rsid w:val="230E0D5E"/>
    <w:rsid w:val="230E7F73"/>
    <w:rsid w:val="230F1FC7"/>
    <w:rsid w:val="23106625"/>
    <w:rsid w:val="23123F2D"/>
    <w:rsid w:val="23181B80"/>
    <w:rsid w:val="231A3A4E"/>
    <w:rsid w:val="231A4862"/>
    <w:rsid w:val="231E2E73"/>
    <w:rsid w:val="2320653C"/>
    <w:rsid w:val="2322639D"/>
    <w:rsid w:val="23240C4A"/>
    <w:rsid w:val="232802E3"/>
    <w:rsid w:val="23286409"/>
    <w:rsid w:val="232A13EF"/>
    <w:rsid w:val="232E58DD"/>
    <w:rsid w:val="23353ADF"/>
    <w:rsid w:val="23356525"/>
    <w:rsid w:val="233B1482"/>
    <w:rsid w:val="23406E9C"/>
    <w:rsid w:val="2341140C"/>
    <w:rsid w:val="234149E4"/>
    <w:rsid w:val="23454F85"/>
    <w:rsid w:val="23485F33"/>
    <w:rsid w:val="234A713F"/>
    <w:rsid w:val="234C2C59"/>
    <w:rsid w:val="234C516A"/>
    <w:rsid w:val="2354387A"/>
    <w:rsid w:val="23574F4F"/>
    <w:rsid w:val="235F516A"/>
    <w:rsid w:val="23606746"/>
    <w:rsid w:val="23620C52"/>
    <w:rsid w:val="23624B14"/>
    <w:rsid w:val="236E325B"/>
    <w:rsid w:val="236E404C"/>
    <w:rsid w:val="236F1169"/>
    <w:rsid w:val="236F3EC3"/>
    <w:rsid w:val="23762BB8"/>
    <w:rsid w:val="237F0791"/>
    <w:rsid w:val="23886202"/>
    <w:rsid w:val="238C7998"/>
    <w:rsid w:val="238F4E7D"/>
    <w:rsid w:val="238F5EB9"/>
    <w:rsid w:val="238F7B45"/>
    <w:rsid w:val="23963854"/>
    <w:rsid w:val="23972F9C"/>
    <w:rsid w:val="239D13AA"/>
    <w:rsid w:val="23A43E35"/>
    <w:rsid w:val="23A506C7"/>
    <w:rsid w:val="23A7583C"/>
    <w:rsid w:val="23A83AE5"/>
    <w:rsid w:val="23A91364"/>
    <w:rsid w:val="23AF7CC7"/>
    <w:rsid w:val="23B40A3B"/>
    <w:rsid w:val="23BA40C9"/>
    <w:rsid w:val="23BB1C95"/>
    <w:rsid w:val="23BC5AF1"/>
    <w:rsid w:val="23BE27DF"/>
    <w:rsid w:val="23C3565E"/>
    <w:rsid w:val="23C917D3"/>
    <w:rsid w:val="23CA30CF"/>
    <w:rsid w:val="23CE3C4D"/>
    <w:rsid w:val="23D1147A"/>
    <w:rsid w:val="23D73FF6"/>
    <w:rsid w:val="23D741E1"/>
    <w:rsid w:val="23D83A62"/>
    <w:rsid w:val="23DE4A74"/>
    <w:rsid w:val="23E03753"/>
    <w:rsid w:val="23E21962"/>
    <w:rsid w:val="23E21A7B"/>
    <w:rsid w:val="23E47B08"/>
    <w:rsid w:val="23E751A6"/>
    <w:rsid w:val="23E77C20"/>
    <w:rsid w:val="23E867CE"/>
    <w:rsid w:val="23E93047"/>
    <w:rsid w:val="23EB06BF"/>
    <w:rsid w:val="23EB6621"/>
    <w:rsid w:val="23EF49DB"/>
    <w:rsid w:val="23F10E6A"/>
    <w:rsid w:val="23F7033A"/>
    <w:rsid w:val="23F976E4"/>
    <w:rsid w:val="23FB32E4"/>
    <w:rsid w:val="24017D63"/>
    <w:rsid w:val="24025E49"/>
    <w:rsid w:val="2410421F"/>
    <w:rsid w:val="24113684"/>
    <w:rsid w:val="241167B8"/>
    <w:rsid w:val="24120833"/>
    <w:rsid w:val="24146E96"/>
    <w:rsid w:val="2415117A"/>
    <w:rsid w:val="24163ECE"/>
    <w:rsid w:val="24197FA0"/>
    <w:rsid w:val="241A45C0"/>
    <w:rsid w:val="241B3BD2"/>
    <w:rsid w:val="242E17CA"/>
    <w:rsid w:val="243210D7"/>
    <w:rsid w:val="24480CB0"/>
    <w:rsid w:val="244A3691"/>
    <w:rsid w:val="244D429E"/>
    <w:rsid w:val="244E2166"/>
    <w:rsid w:val="244E4FCC"/>
    <w:rsid w:val="24500EE1"/>
    <w:rsid w:val="24580E83"/>
    <w:rsid w:val="24591C38"/>
    <w:rsid w:val="245B33E2"/>
    <w:rsid w:val="245D64DA"/>
    <w:rsid w:val="246B7E44"/>
    <w:rsid w:val="246C00E8"/>
    <w:rsid w:val="246D684A"/>
    <w:rsid w:val="2475762D"/>
    <w:rsid w:val="247A0637"/>
    <w:rsid w:val="247C72EA"/>
    <w:rsid w:val="24804D49"/>
    <w:rsid w:val="24821BA3"/>
    <w:rsid w:val="24826DC6"/>
    <w:rsid w:val="2486406A"/>
    <w:rsid w:val="248815F3"/>
    <w:rsid w:val="248A5051"/>
    <w:rsid w:val="248B658E"/>
    <w:rsid w:val="248D7965"/>
    <w:rsid w:val="248E4EA1"/>
    <w:rsid w:val="24987998"/>
    <w:rsid w:val="24991A03"/>
    <w:rsid w:val="24A306C6"/>
    <w:rsid w:val="24AC3212"/>
    <w:rsid w:val="24AE5F5F"/>
    <w:rsid w:val="24AF4DA5"/>
    <w:rsid w:val="24AF4E24"/>
    <w:rsid w:val="24B13B8D"/>
    <w:rsid w:val="24B16CB7"/>
    <w:rsid w:val="24B706BE"/>
    <w:rsid w:val="24B7167D"/>
    <w:rsid w:val="24B90498"/>
    <w:rsid w:val="24BC7F6A"/>
    <w:rsid w:val="24BD6078"/>
    <w:rsid w:val="24C006F3"/>
    <w:rsid w:val="24C04E67"/>
    <w:rsid w:val="24C26D06"/>
    <w:rsid w:val="24C457C6"/>
    <w:rsid w:val="24CB6B76"/>
    <w:rsid w:val="24CF0CA2"/>
    <w:rsid w:val="24CF29E7"/>
    <w:rsid w:val="24D930F1"/>
    <w:rsid w:val="24DB0FB9"/>
    <w:rsid w:val="24DB39B8"/>
    <w:rsid w:val="24DE2399"/>
    <w:rsid w:val="24DE2FD4"/>
    <w:rsid w:val="24E123FB"/>
    <w:rsid w:val="24E20000"/>
    <w:rsid w:val="24E2610C"/>
    <w:rsid w:val="24F04327"/>
    <w:rsid w:val="24F352F9"/>
    <w:rsid w:val="24F56BA9"/>
    <w:rsid w:val="24F81FA3"/>
    <w:rsid w:val="24F8568A"/>
    <w:rsid w:val="24FA0DB7"/>
    <w:rsid w:val="24FA504F"/>
    <w:rsid w:val="250044A5"/>
    <w:rsid w:val="2500590B"/>
    <w:rsid w:val="25014F74"/>
    <w:rsid w:val="2502393A"/>
    <w:rsid w:val="25062DB5"/>
    <w:rsid w:val="250654F1"/>
    <w:rsid w:val="250820F1"/>
    <w:rsid w:val="250F66C0"/>
    <w:rsid w:val="251669A6"/>
    <w:rsid w:val="251A1E88"/>
    <w:rsid w:val="251B24ED"/>
    <w:rsid w:val="251B6D0B"/>
    <w:rsid w:val="25212262"/>
    <w:rsid w:val="25241154"/>
    <w:rsid w:val="252A7412"/>
    <w:rsid w:val="252B0B6E"/>
    <w:rsid w:val="2537515E"/>
    <w:rsid w:val="253B468D"/>
    <w:rsid w:val="253C73CE"/>
    <w:rsid w:val="253D0A31"/>
    <w:rsid w:val="254035FD"/>
    <w:rsid w:val="254737C4"/>
    <w:rsid w:val="254C3ADA"/>
    <w:rsid w:val="254C6323"/>
    <w:rsid w:val="254D6C2A"/>
    <w:rsid w:val="254E4A45"/>
    <w:rsid w:val="25526C8A"/>
    <w:rsid w:val="255437F3"/>
    <w:rsid w:val="2556716F"/>
    <w:rsid w:val="255A6F68"/>
    <w:rsid w:val="255C2CE0"/>
    <w:rsid w:val="2560067D"/>
    <w:rsid w:val="25621F38"/>
    <w:rsid w:val="256672A1"/>
    <w:rsid w:val="2568504E"/>
    <w:rsid w:val="2568603F"/>
    <w:rsid w:val="25686682"/>
    <w:rsid w:val="25686F37"/>
    <w:rsid w:val="256F55D9"/>
    <w:rsid w:val="25717B01"/>
    <w:rsid w:val="25732EDB"/>
    <w:rsid w:val="25765E53"/>
    <w:rsid w:val="25775DBE"/>
    <w:rsid w:val="257C0967"/>
    <w:rsid w:val="257C49A7"/>
    <w:rsid w:val="25802AE0"/>
    <w:rsid w:val="2581179C"/>
    <w:rsid w:val="258379AB"/>
    <w:rsid w:val="25882E92"/>
    <w:rsid w:val="258B3633"/>
    <w:rsid w:val="258B53E3"/>
    <w:rsid w:val="25933656"/>
    <w:rsid w:val="25945A39"/>
    <w:rsid w:val="25985400"/>
    <w:rsid w:val="259C2291"/>
    <w:rsid w:val="259D2814"/>
    <w:rsid w:val="25A754EF"/>
    <w:rsid w:val="25A80E13"/>
    <w:rsid w:val="25AA439D"/>
    <w:rsid w:val="25AB5B27"/>
    <w:rsid w:val="25B87446"/>
    <w:rsid w:val="25BC6BAB"/>
    <w:rsid w:val="25BD59D6"/>
    <w:rsid w:val="25C2423A"/>
    <w:rsid w:val="25CD1CB0"/>
    <w:rsid w:val="25CD5C39"/>
    <w:rsid w:val="25D12AFA"/>
    <w:rsid w:val="25D12C6D"/>
    <w:rsid w:val="25D43A0D"/>
    <w:rsid w:val="25D644CF"/>
    <w:rsid w:val="25D8611B"/>
    <w:rsid w:val="25E34047"/>
    <w:rsid w:val="25E663B0"/>
    <w:rsid w:val="25EF3923"/>
    <w:rsid w:val="25F230B8"/>
    <w:rsid w:val="25F4740F"/>
    <w:rsid w:val="25F57796"/>
    <w:rsid w:val="25F64F24"/>
    <w:rsid w:val="26012E66"/>
    <w:rsid w:val="260420A8"/>
    <w:rsid w:val="260A53C8"/>
    <w:rsid w:val="260E21AC"/>
    <w:rsid w:val="26175593"/>
    <w:rsid w:val="261A079A"/>
    <w:rsid w:val="261D0F0E"/>
    <w:rsid w:val="261D3F90"/>
    <w:rsid w:val="26215568"/>
    <w:rsid w:val="262B45BD"/>
    <w:rsid w:val="262D0C9E"/>
    <w:rsid w:val="262E5CE1"/>
    <w:rsid w:val="2631430B"/>
    <w:rsid w:val="26396B62"/>
    <w:rsid w:val="263B5586"/>
    <w:rsid w:val="263C0907"/>
    <w:rsid w:val="263C488B"/>
    <w:rsid w:val="263C5BCD"/>
    <w:rsid w:val="263D60F4"/>
    <w:rsid w:val="263E2A08"/>
    <w:rsid w:val="2640718D"/>
    <w:rsid w:val="264917EC"/>
    <w:rsid w:val="264C3E08"/>
    <w:rsid w:val="264C7AAA"/>
    <w:rsid w:val="26544CC8"/>
    <w:rsid w:val="265C4216"/>
    <w:rsid w:val="266532A8"/>
    <w:rsid w:val="26694DE8"/>
    <w:rsid w:val="266A431F"/>
    <w:rsid w:val="266B6C7A"/>
    <w:rsid w:val="266D701A"/>
    <w:rsid w:val="266F3E31"/>
    <w:rsid w:val="26790ED2"/>
    <w:rsid w:val="26796B5D"/>
    <w:rsid w:val="267B4A66"/>
    <w:rsid w:val="267D4821"/>
    <w:rsid w:val="267D53A8"/>
    <w:rsid w:val="268F051B"/>
    <w:rsid w:val="2692387C"/>
    <w:rsid w:val="26946BE8"/>
    <w:rsid w:val="269C0613"/>
    <w:rsid w:val="269C379C"/>
    <w:rsid w:val="26A06D19"/>
    <w:rsid w:val="26A113B5"/>
    <w:rsid w:val="26A316A6"/>
    <w:rsid w:val="26A33972"/>
    <w:rsid w:val="26A6241A"/>
    <w:rsid w:val="26B743D3"/>
    <w:rsid w:val="26BE5D81"/>
    <w:rsid w:val="26C136B7"/>
    <w:rsid w:val="26C13FDC"/>
    <w:rsid w:val="26C4721B"/>
    <w:rsid w:val="26CA38B7"/>
    <w:rsid w:val="26D401D5"/>
    <w:rsid w:val="26D55B24"/>
    <w:rsid w:val="26DA2C69"/>
    <w:rsid w:val="26DF4256"/>
    <w:rsid w:val="26E14D1B"/>
    <w:rsid w:val="26E61684"/>
    <w:rsid w:val="26E62FF6"/>
    <w:rsid w:val="26EB28EF"/>
    <w:rsid w:val="26ED4F7E"/>
    <w:rsid w:val="26F34D94"/>
    <w:rsid w:val="26F5009A"/>
    <w:rsid w:val="26F501FB"/>
    <w:rsid w:val="26F74357"/>
    <w:rsid w:val="26F77B07"/>
    <w:rsid w:val="26FD4DA6"/>
    <w:rsid w:val="2701012F"/>
    <w:rsid w:val="27017484"/>
    <w:rsid w:val="2702064E"/>
    <w:rsid w:val="2703627D"/>
    <w:rsid w:val="270755FA"/>
    <w:rsid w:val="270D2730"/>
    <w:rsid w:val="2715015E"/>
    <w:rsid w:val="27155010"/>
    <w:rsid w:val="272362F9"/>
    <w:rsid w:val="27277111"/>
    <w:rsid w:val="27294000"/>
    <w:rsid w:val="272B6D91"/>
    <w:rsid w:val="27353F23"/>
    <w:rsid w:val="27363689"/>
    <w:rsid w:val="27411D72"/>
    <w:rsid w:val="27453A4A"/>
    <w:rsid w:val="2753325F"/>
    <w:rsid w:val="2755491E"/>
    <w:rsid w:val="27571D56"/>
    <w:rsid w:val="275874B3"/>
    <w:rsid w:val="275A7CE0"/>
    <w:rsid w:val="275B36A1"/>
    <w:rsid w:val="275E73C6"/>
    <w:rsid w:val="275F1598"/>
    <w:rsid w:val="275F75B4"/>
    <w:rsid w:val="2763703E"/>
    <w:rsid w:val="27646AE6"/>
    <w:rsid w:val="27666A27"/>
    <w:rsid w:val="2768541C"/>
    <w:rsid w:val="27693BB3"/>
    <w:rsid w:val="276A6BF3"/>
    <w:rsid w:val="276C1F0B"/>
    <w:rsid w:val="276E0FC1"/>
    <w:rsid w:val="277378B5"/>
    <w:rsid w:val="27781653"/>
    <w:rsid w:val="2779415F"/>
    <w:rsid w:val="277D677F"/>
    <w:rsid w:val="277D6EDB"/>
    <w:rsid w:val="27830E09"/>
    <w:rsid w:val="27841456"/>
    <w:rsid w:val="27866231"/>
    <w:rsid w:val="27866862"/>
    <w:rsid w:val="278B065F"/>
    <w:rsid w:val="278D163E"/>
    <w:rsid w:val="278F0AA6"/>
    <w:rsid w:val="278F3E1D"/>
    <w:rsid w:val="279055B8"/>
    <w:rsid w:val="279266B8"/>
    <w:rsid w:val="279360E6"/>
    <w:rsid w:val="27941F23"/>
    <w:rsid w:val="27965179"/>
    <w:rsid w:val="27990F49"/>
    <w:rsid w:val="27A0083C"/>
    <w:rsid w:val="27A31387"/>
    <w:rsid w:val="27A32E1F"/>
    <w:rsid w:val="27AC43D3"/>
    <w:rsid w:val="27AE2E55"/>
    <w:rsid w:val="27AE67C7"/>
    <w:rsid w:val="27B45675"/>
    <w:rsid w:val="27B874D4"/>
    <w:rsid w:val="27B967BE"/>
    <w:rsid w:val="27C15AD7"/>
    <w:rsid w:val="27C614FF"/>
    <w:rsid w:val="27C92638"/>
    <w:rsid w:val="27CB06D4"/>
    <w:rsid w:val="27CB2D64"/>
    <w:rsid w:val="27CD4F19"/>
    <w:rsid w:val="27CF55DA"/>
    <w:rsid w:val="27D72D69"/>
    <w:rsid w:val="27D84DE7"/>
    <w:rsid w:val="27DC0087"/>
    <w:rsid w:val="27DD2704"/>
    <w:rsid w:val="27E43BE2"/>
    <w:rsid w:val="27E742F9"/>
    <w:rsid w:val="27E83DB0"/>
    <w:rsid w:val="27EA7629"/>
    <w:rsid w:val="27F2008C"/>
    <w:rsid w:val="27F2384B"/>
    <w:rsid w:val="27F6335D"/>
    <w:rsid w:val="27F76580"/>
    <w:rsid w:val="27FB0A4B"/>
    <w:rsid w:val="27FC33E6"/>
    <w:rsid w:val="2802298C"/>
    <w:rsid w:val="280343B6"/>
    <w:rsid w:val="280A0624"/>
    <w:rsid w:val="280D51BC"/>
    <w:rsid w:val="28107C8B"/>
    <w:rsid w:val="28145FBB"/>
    <w:rsid w:val="2819789E"/>
    <w:rsid w:val="2819797C"/>
    <w:rsid w:val="281B0887"/>
    <w:rsid w:val="281B6E28"/>
    <w:rsid w:val="282021BE"/>
    <w:rsid w:val="28230FB6"/>
    <w:rsid w:val="2828554C"/>
    <w:rsid w:val="282A786D"/>
    <w:rsid w:val="282C280C"/>
    <w:rsid w:val="282D39AD"/>
    <w:rsid w:val="28322037"/>
    <w:rsid w:val="28334FA7"/>
    <w:rsid w:val="283C023B"/>
    <w:rsid w:val="28454DAE"/>
    <w:rsid w:val="284A190D"/>
    <w:rsid w:val="284E7EC2"/>
    <w:rsid w:val="284F4B5B"/>
    <w:rsid w:val="284F74A9"/>
    <w:rsid w:val="285C659D"/>
    <w:rsid w:val="285D77AE"/>
    <w:rsid w:val="285F2943"/>
    <w:rsid w:val="28605E09"/>
    <w:rsid w:val="28606E1E"/>
    <w:rsid w:val="28646433"/>
    <w:rsid w:val="28693BFF"/>
    <w:rsid w:val="286A08CC"/>
    <w:rsid w:val="286B27EA"/>
    <w:rsid w:val="28726909"/>
    <w:rsid w:val="28764F09"/>
    <w:rsid w:val="28775F11"/>
    <w:rsid w:val="287926AE"/>
    <w:rsid w:val="287A5726"/>
    <w:rsid w:val="287D11EB"/>
    <w:rsid w:val="28804B59"/>
    <w:rsid w:val="28817ECF"/>
    <w:rsid w:val="28833134"/>
    <w:rsid w:val="28851617"/>
    <w:rsid w:val="288531FF"/>
    <w:rsid w:val="28894666"/>
    <w:rsid w:val="288A38F3"/>
    <w:rsid w:val="288B603B"/>
    <w:rsid w:val="288F7F4E"/>
    <w:rsid w:val="289164E7"/>
    <w:rsid w:val="28940CA7"/>
    <w:rsid w:val="28967A03"/>
    <w:rsid w:val="2897691D"/>
    <w:rsid w:val="28A425A9"/>
    <w:rsid w:val="28A65C31"/>
    <w:rsid w:val="28A75539"/>
    <w:rsid w:val="28A84510"/>
    <w:rsid w:val="28AB5946"/>
    <w:rsid w:val="28B33A44"/>
    <w:rsid w:val="28B40630"/>
    <w:rsid w:val="28B61B0A"/>
    <w:rsid w:val="28B854B4"/>
    <w:rsid w:val="28B8702C"/>
    <w:rsid w:val="28BD7DCA"/>
    <w:rsid w:val="28BE54D9"/>
    <w:rsid w:val="28C07FCB"/>
    <w:rsid w:val="28C67ECA"/>
    <w:rsid w:val="28C82760"/>
    <w:rsid w:val="28CA4B07"/>
    <w:rsid w:val="28CE565C"/>
    <w:rsid w:val="28CE68BC"/>
    <w:rsid w:val="28D16CB0"/>
    <w:rsid w:val="28D21852"/>
    <w:rsid w:val="28D24E53"/>
    <w:rsid w:val="28D263FF"/>
    <w:rsid w:val="28D26BCA"/>
    <w:rsid w:val="28D348B9"/>
    <w:rsid w:val="28D434EE"/>
    <w:rsid w:val="28D52766"/>
    <w:rsid w:val="28D72883"/>
    <w:rsid w:val="28DD3BDF"/>
    <w:rsid w:val="28E14138"/>
    <w:rsid w:val="28E36609"/>
    <w:rsid w:val="28E91F5D"/>
    <w:rsid w:val="28EB339E"/>
    <w:rsid w:val="28F821AB"/>
    <w:rsid w:val="28F9013A"/>
    <w:rsid w:val="28FB078E"/>
    <w:rsid w:val="28FE2731"/>
    <w:rsid w:val="29032607"/>
    <w:rsid w:val="290535FA"/>
    <w:rsid w:val="290C3587"/>
    <w:rsid w:val="290F513A"/>
    <w:rsid w:val="291033B3"/>
    <w:rsid w:val="29190BCF"/>
    <w:rsid w:val="291B41A6"/>
    <w:rsid w:val="291C23AB"/>
    <w:rsid w:val="292769B8"/>
    <w:rsid w:val="29287502"/>
    <w:rsid w:val="292A11A5"/>
    <w:rsid w:val="292E4913"/>
    <w:rsid w:val="29303C23"/>
    <w:rsid w:val="29307900"/>
    <w:rsid w:val="29364D53"/>
    <w:rsid w:val="293D5290"/>
    <w:rsid w:val="29416E57"/>
    <w:rsid w:val="294256A0"/>
    <w:rsid w:val="29427939"/>
    <w:rsid w:val="29427B98"/>
    <w:rsid w:val="294978E6"/>
    <w:rsid w:val="294B33A8"/>
    <w:rsid w:val="294C7AAD"/>
    <w:rsid w:val="294E654E"/>
    <w:rsid w:val="29516EF7"/>
    <w:rsid w:val="29545334"/>
    <w:rsid w:val="29552D87"/>
    <w:rsid w:val="295532ED"/>
    <w:rsid w:val="295A2996"/>
    <w:rsid w:val="295F71C7"/>
    <w:rsid w:val="29610BCD"/>
    <w:rsid w:val="296576C9"/>
    <w:rsid w:val="296B62D1"/>
    <w:rsid w:val="296B76DB"/>
    <w:rsid w:val="296F72B2"/>
    <w:rsid w:val="297124D3"/>
    <w:rsid w:val="29785149"/>
    <w:rsid w:val="29794C07"/>
    <w:rsid w:val="297D23FF"/>
    <w:rsid w:val="29812776"/>
    <w:rsid w:val="298564A2"/>
    <w:rsid w:val="298632AC"/>
    <w:rsid w:val="29871C0D"/>
    <w:rsid w:val="29885328"/>
    <w:rsid w:val="298D1392"/>
    <w:rsid w:val="29945F2E"/>
    <w:rsid w:val="29957411"/>
    <w:rsid w:val="299D5E0C"/>
    <w:rsid w:val="299E4EE5"/>
    <w:rsid w:val="299E5AA6"/>
    <w:rsid w:val="29A202D3"/>
    <w:rsid w:val="29A57471"/>
    <w:rsid w:val="29A7333C"/>
    <w:rsid w:val="29A77B08"/>
    <w:rsid w:val="29AE507D"/>
    <w:rsid w:val="29B00C82"/>
    <w:rsid w:val="29B13FDF"/>
    <w:rsid w:val="29B14B2D"/>
    <w:rsid w:val="29B735DD"/>
    <w:rsid w:val="29BA07CE"/>
    <w:rsid w:val="29BA509E"/>
    <w:rsid w:val="29BB3973"/>
    <w:rsid w:val="29BB525F"/>
    <w:rsid w:val="29BC2CD2"/>
    <w:rsid w:val="29CA355D"/>
    <w:rsid w:val="29CB1095"/>
    <w:rsid w:val="29CB29E6"/>
    <w:rsid w:val="29CE4C00"/>
    <w:rsid w:val="29D13F7A"/>
    <w:rsid w:val="29D47439"/>
    <w:rsid w:val="29D65E73"/>
    <w:rsid w:val="29D71B62"/>
    <w:rsid w:val="29DA07F8"/>
    <w:rsid w:val="29DA66B4"/>
    <w:rsid w:val="29DD36F4"/>
    <w:rsid w:val="29E455C9"/>
    <w:rsid w:val="29E53F4D"/>
    <w:rsid w:val="29E71D59"/>
    <w:rsid w:val="29E76D33"/>
    <w:rsid w:val="29E95C95"/>
    <w:rsid w:val="29EC13EF"/>
    <w:rsid w:val="29F0478E"/>
    <w:rsid w:val="29F04EF2"/>
    <w:rsid w:val="29F15191"/>
    <w:rsid w:val="29F2518B"/>
    <w:rsid w:val="29F4628B"/>
    <w:rsid w:val="29F707E8"/>
    <w:rsid w:val="29F94DFB"/>
    <w:rsid w:val="2A011CC6"/>
    <w:rsid w:val="2A072F19"/>
    <w:rsid w:val="2A17211C"/>
    <w:rsid w:val="2A1A30F8"/>
    <w:rsid w:val="2A1D6211"/>
    <w:rsid w:val="2A200F89"/>
    <w:rsid w:val="2A285572"/>
    <w:rsid w:val="2A2A6E1D"/>
    <w:rsid w:val="2A2C2729"/>
    <w:rsid w:val="2A2E28EF"/>
    <w:rsid w:val="2A325BCF"/>
    <w:rsid w:val="2A336CC2"/>
    <w:rsid w:val="2A3C7144"/>
    <w:rsid w:val="2A3F0C13"/>
    <w:rsid w:val="2A44071A"/>
    <w:rsid w:val="2A4415C5"/>
    <w:rsid w:val="2A454045"/>
    <w:rsid w:val="2A480F2F"/>
    <w:rsid w:val="2A4B1E6D"/>
    <w:rsid w:val="2A511617"/>
    <w:rsid w:val="2A5604A2"/>
    <w:rsid w:val="2A5A694E"/>
    <w:rsid w:val="2A617261"/>
    <w:rsid w:val="2A6B6B4B"/>
    <w:rsid w:val="2A6D70D5"/>
    <w:rsid w:val="2A705AB6"/>
    <w:rsid w:val="2A7201AB"/>
    <w:rsid w:val="2A726121"/>
    <w:rsid w:val="2A740975"/>
    <w:rsid w:val="2A777664"/>
    <w:rsid w:val="2A78372B"/>
    <w:rsid w:val="2A790F0F"/>
    <w:rsid w:val="2A7E6950"/>
    <w:rsid w:val="2A817D93"/>
    <w:rsid w:val="2A823AA4"/>
    <w:rsid w:val="2A8473F9"/>
    <w:rsid w:val="2A884FFB"/>
    <w:rsid w:val="2A8B358D"/>
    <w:rsid w:val="2A8D1D2D"/>
    <w:rsid w:val="2A8E3115"/>
    <w:rsid w:val="2A975571"/>
    <w:rsid w:val="2AA2153F"/>
    <w:rsid w:val="2AA359B0"/>
    <w:rsid w:val="2AA515E9"/>
    <w:rsid w:val="2AA60711"/>
    <w:rsid w:val="2AA9042F"/>
    <w:rsid w:val="2AB30837"/>
    <w:rsid w:val="2AB877FA"/>
    <w:rsid w:val="2ABA3CC5"/>
    <w:rsid w:val="2AC54351"/>
    <w:rsid w:val="2AC55B61"/>
    <w:rsid w:val="2AC57218"/>
    <w:rsid w:val="2AC83719"/>
    <w:rsid w:val="2ACE1DAF"/>
    <w:rsid w:val="2AD0211A"/>
    <w:rsid w:val="2AD04E94"/>
    <w:rsid w:val="2AD13F41"/>
    <w:rsid w:val="2AD71CC7"/>
    <w:rsid w:val="2AD833D1"/>
    <w:rsid w:val="2ADA549A"/>
    <w:rsid w:val="2ADF3D3A"/>
    <w:rsid w:val="2AE652DC"/>
    <w:rsid w:val="2AE77020"/>
    <w:rsid w:val="2AE92C63"/>
    <w:rsid w:val="2AEB6A50"/>
    <w:rsid w:val="2AEE7813"/>
    <w:rsid w:val="2AF06BC1"/>
    <w:rsid w:val="2AFA3D0E"/>
    <w:rsid w:val="2AFB6B6D"/>
    <w:rsid w:val="2AFF47EF"/>
    <w:rsid w:val="2B0101AF"/>
    <w:rsid w:val="2B05340F"/>
    <w:rsid w:val="2B06552D"/>
    <w:rsid w:val="2B067BD9"/>
    <w:rsid w:val="2B12077E"/>
    <w:rsid w:val="2B182E0F"/>
    <w:rsid w:val="2B183605"/>
    <w:rsid w:val="2B183727"/>
    <w:rsid w:val="2B1C125C"/>
    <w:rsid w:val="2B1F08F3"/>
    <w:rsid w:val="2B216F7E"/>
    <w:rsid w:val="2B222498"/>
    <w:rsid w:val="2B292564"/>
    <w:rsid w:val="2B2A082F"/>
    <w:rsid w:val="2B2A16BB"/>
    <w:rsid w:val="2B2B05FB"/>
    <w:rsid w:val="2B2D2D69"/>
    <w:rsid w:val="2B2D419F"/>
    <w:rsid w:val="2B3D6825"/>
    <w:rsid w:val="2B3E6E45"/>
    <w:rsid w:val="2B4557FC"/>
    <w:rsid w:val="2B467B44"/>
    <w:rsid w:val="2B470EA4"/>
    <w:rsid w:val="2B471971"/>
    <w:rsid w:val="2B492EAC"/>
    <w:rsid w:val="2B4A1F04"/>
    <w:rsid w:val="2B4C68FB"/>
    <w:rsid w:val="2B596E62"/>
    <w:rsid w:val="2B5D0E97"/>
    <w:rsid w:val="2B5D69A3"/>
    <w:rsid w:val="2B5F0020"/>
    <w:rsid w:val="2B5F31B7"/>
    <w:rsid w:val="2B67427A"/>
    <w:rsid w:val="2B690025"/>
    <w:rsid w:val="2B6D3F62"/>
    <w:rsid w:val="2B7623FC"/>
    <w:rsid w:val="2B795441"/>
    <w:rsid w:val="2B7C4A33"/>
    <w:rsid w:val="2B7D4905"/>
    <w:rsid w:val="2B8231B3"/>
    <w:rsid w:val="2B833295"/>
    <w:rsid w:val="2B8725D2"/>
    <w:rsid w:val="2B896C29"/>
    <w:rsid w:val="2B8B71B1"/>
    <w:rsid w:val="2B8B7A1F"/>
    <w:rsid w:val="2B8D63FA"/>
    <w:rsid w:val="2B8E41E9"/>
    <w:rsid w:val="2B8F206D"/>
    <w:rsid w:val="2B944C85"/>
    <w:rsid w:val="2B982F4B"/>
    <w:rsid w:val="2B9B2DA4"/>
    <w:rsid w:val="2B9E1825"/>
    <w:rsid w:val="2BA74A82"/>
    <w:rsid w:val="2BAB0E43"/>
    <w:rsid w:val="2BAE0D1C"/>
    <w:rsid w:val="2BB11DBA"/>
    <w:rsid w:val="2BB12B2A"/>
    <w:rsid w:val="2BB2699B"/>
    <w:rsid w:val="2BB5063D"/>
    <w:rsid w:val="2BBD69E8"/>
    <w:rsid w:val="2BC22479"/>
    <w:rsid w:val="2BC22E25"/>
    <w:rsid w:val="2BC25BA7"/>
    <w:rsid w:val="2BC27CD3"/>
    <w:rsid w:val="2BCC30BE"/>
    <w:rsid w:val="2BCE722D"/>
    <w:rsid w:val="2BCF5D7A"/>
    <w:rsid w:val="2BCF7265"/>
    <w:rsid w:val="2BD01F32"/>
    <w:rsid w:val="2BD5727C"/>
    <w:rsid w:val="2BD76577"/>
    <w:rsid w:val="2BDF566F"/>
    <w:rsid w:val="2BE24031"/>
    <w:rsid w:val="2BE76C7F"/>
    <w:rsid w:val="2BEB183B"/>
    <w:rsid w:val="2BED02A2"/>
    <w:rsid w:val="2BEF3E32"/>
    <w:rsid w:val="2BF5393F"/>
    <w:rsid w:val="2C004C22"/>
    <w:rsid w:val="2C027DC8"/>
    <w:rsid w:val="2C080762"/>
    <w:rsid w:val="2C0D45BE"/>
    <w:rsid w:val="2C0E6ADA"/>
    <w:rsid w:val="2C101F46"/>
    <w:rsid w:val="2C120721"/>
    <w:rsid w:val="2C1740E8"/>
    <w:rsid w:val="2C181097"/>
    <w:rsid w:val="2C1B2163"/>
    <w:rsid w:val="2C2023EB"/>
    <w:rsid w:val="2C210CE0"/>
    <w:rsid w:val="2C2247CE"/>
    <w:rsid w:val="2C23109E"/>
    <w:rsid w:val="2C2350D3"/>
    <w:rsid w:val="2C265E49"/>
    <w:rsid w:val="2C280CC4"/>
    <w:rsid w:val="2C2A3FB1"/>
    <w:rsid w:val="2C2C330B"/>
    <w:rsid w:val="2C2E595A"/>
    <w:rsid w:val="2C302AAF"/>
    <w:rsid w:val="2C335DBE"/>
    <w:rsid w:val="2C383139"/>
    <w:rsid w:val="2C383474"/>
    <w:rsid w:val="2C3D4A50"/>
    <w:rsid w:val="2C3D6BDF"/>
    <w:rsid w:val="2C4130D3"/>
    <w:rsid w:val="2C42045F"/>
    <w:rsid w:val="2C425A87"/>
    <w:rsid w:val="2C43494E"/>
    <w:rsid w:val="2C461FE1"/>
    <w:rsid w:val="2C4630D2"/>
    <w:rsid w:val="2C4707B7"/>
    <w:rsid w:val="2C4D6DE7"/>
    <w:rsid w:val="2C5B7CF1"/>
    <w:rsid w:val="2C6422B2"/>
    <w:rsid w:val="2C66403D"/>
    <w:rsid w:val="2C69678E"/>
    <w:rsid w:val="2C6D792E"/>
    <w:rsid w:val="2C744BE9"/>
    <w:rsid w:val="2C7A4D9A"/>
    <w:rsid w:val="2C810C0F"/>
    <w:rsid w:val="2C820026"/>
    <w:rsid w:val="2C826120"/>
    <w:rsid w:val="2C892C52"/>
    <w:rsid w:val="2C894DCE"/>
    <w:rsid w:val="2C8B12ED"/>
    <w:rsid w:val="2C97204E"/>
    <w:rsid w:val="2C9A0E1D"/>
    <w:rsid w:val="2CA85602"/>
    <w:rsid w:val="2CAB273F"/>
    <w:rsid w:val="2CAB4C17"/>
    <w:rsid w:val="2CB10262"/>
    <w:rsid w:val="2CB26536"/>
    <w:rsid w:val="2CB272B3"/>
    <w:rsid w:val="2CB35835"/>
    <w:rsid w:val="2CB541FE"/>
    <w:rsid w:val="2CB62C57"/>
    <w:rsid w:val="2CB76452"/>
    <w:rsid w:val="2CBB3548"/>
    <w:rsid w:val="2CBB7194"/>
    <w:rsid w:val="2CBC5BD8"/>
    <w:rsid w:val="2CBF75CA"/>
    <w:rsid w:val="2CC032B2"/>
    <w:rsid w:val="2CCC3D03"/>
    <w:rsid w:val="2CDC467E"/>
    <w:rsid w:val="2CDC6D57"/>
    <w:rsid w:val="2CDC7747"/>
    <w:rsid w:val="2CE3485A"/>
    <w:rsid w:val="2CE46478"/>
    <w:rsid w:val="2CEB0748"/>
    <w:rsid w:val="2CED7AC7"/>
    <w:rsid w:val="2CF31856"/>
    <w:rsid w:val="2CF4566A"/>
    <w:rsid w:val="2CF467B7"/>
    <w:rsid w:val="2CF5312F"/>
    <w:rsid w:val="2CF6156C"/>
    <w:rsid w:val="2CF67BDD"/>
    <w:rsid w:val="2CF86D7C"/>
    <w:rsid w:val="2CF918F4"/>
    <w:rsid w:val="2CFD0792"/>
    <w:rsid w:val="2D02319E"/>
    <w:rsid w:val="2D026C06"/>
    <w:rsid w:val="2D085138"/>
    <w:rsid w:val="2D161951"/>
    <w:rsid w:val="2D187AB3"/>
    <w:rsid w:val="2D1908BF"/>
    <w:rsid w:val="2D1A4C70"/>
    <w:rsid w:val="2D1C6ED2"/>
    <w:rsid w:val="2D1D34DA"/>
    <w:rsid w:val="2D1E118B"/>
    <w:rsid w:val="2D271CC3"/>
    <w:rsid w:val="2D3121A7"/>
    <w:rsid w:val="2D343198"/>
    <w:rsid w:val="2D361AE9"/>
    <w:rsid w:val="2D386B56"/>
    <w:rsid w:val="2D3B51DD"/>
    <w:rsid w:val="2D3D51D6"/>
    <w:rsid w:val="2D3E60DB"/>
    <w:rsid w:val="2D425A2E"/>
    <w:rsid w:val="2D4C0CA6"/>
    <w:rsid w:val="2D4D0A84"/>
    <w:rsid w:val="2D4D79B0"/>
    <w:rsid w:val="2D4E475F"/>
    <w:rsid w:val="2D4E6946"/>
    <w:rsid w:val="2D5347AC"/>
    <w:rsid w:val="2D551007"/>
    <w:rsid w:val="2D575D03"/>
    <w:rsid w:val="2D581C01"/>
    <w:rsid w:val="2D5A61D2"/>
    <w:rsid w:val="2D5A6D47"/>
    <w:rsid w:val="2D5C32B4"/>
    <w:rsid w:val="2D6072A6"/>
    <w:rsid w:val="2D6A1F49"/>
    <w:rsid w:val="2D6A3FC4"/>
    <w:rsid w:val="2D732392"/>
    <w:rsid w:val="2D7570DF"/>
    <w:rsid w:val="2D764827"/>
    <w:rsid w:val="2D777617"/>
    <w:rsid w:val="2D7A07FE"/>
    <w:rsid w:val="2D7D2BC1"/>
    <w:rsid w:val="2D7E22FE"/>
    <w:rsid w:val="2D82053E"/>
    <w:rsid w:val="2D84196C"/>
    <w:rsid w:val="2D8C1DF1"/>
    <w:rsid w:val="2D8C23F5"/>
    <w:rsid w:val="2D8E50E0"/>
    <w:rsid w:val="2D922D0A"/>
    <w:rsid w:val="2D926ED9"/>
    <w:rsid w:val="2D931652"/>
    <w:rsid w:val="2D9363F3"/>
    <w:rsid w:val="2D963E50"/>
    <w:rsid w:val="2D965288"/>
    <w:rsid w:val="2D973BE5"/>
    <w:rsid w:val="2D984EFC"/>
    <w:rsid w:val="2D9D737D"/>
    <w:rsid w:val="2DA22DF7"/>
    <w:rsid w:val="2DA25571"/>
    <w:rsid w:val="2DA37B3E"/>
    <w:rsid w:val="2DA525B3"/>
    <w:rsid w:val="2DA54004"/>
    <w:rsid w:val="2DA63C12"/>
    <w:rsid w:val="2DAB15E3"/>
    <w:rsid w:val="2DAE1C0D"/>
    <w:rsid w:val="2DAE23C4"/>
    <w:rsid w:val="2DAF5C2F"/>
    <w:rsid w:val="2DB147B2"/>
    <w:rsid w:val="2DB411EB"/>
    <w:rsid w:val="2DC30CF3"/>
    <w:rsid w:val="2DC73C5D"/>
    <w:rsid w:val="2DC834B5"/>
    <w:rsid w:val="2DC9080E"/>
    <w:rsid w:val="2DCA5C74"/>
    <w:rsid w:val="2DCD3669"/>
    <w:rsid w:val="2DCD6E13"/>
    <w:rsid w:val="2DCE2077"/>
    <w:rsid w:val="2DD11AD5"/>
    <w:rsid w:val="2DD42636"/>
    <w:rsid w:val="2DD92206"/>
    <w:rsid w:val="2DE51167"/>
    <w:rsid w:val="2DE62C44"/>
    <w:rsid w:val="2DE7639B"/>
    <w:rsid w:val="2DEC3F26"/>
    <w:rsid w:val="2DF21668"/>
    <w:rsid w:val="2DF22ACD"/>
    <w:rsid w:val="2DF43D98"/>
    <w:rsid w:val="2DF61AA7"/>
    <w:rsid w:val="2DF7024C"/>
    <w:rsid w:val="2DF94987"/>
    <w:rsid w:val="2DFB5C0C"/>
    <w:rsid w:val="2E001F87"/>
    <w:rsid w:val="2E004CCD"/>
    <w:rsid w:val="2E00576C"/>
    <w:rsid w:val="2E012500"/>
    <w:rsid w:val="2E02002A"/>
    <w:rsid w:val="2E0341A7"/>
    <w:rsid w:val="2E04315B"/>
    <w:rsid w:val="2E045D11"/>
    <w:rsid w:val="2E047AE3"/>
    <w:rsid w:val="2E090301"/>
    <w:rsid w:val="2E0A17BF"/>
    <w:rsid w:val="2E0C030D"/>
    <w:rsid w:val="2E0C295E"/>
    <w:rsid w:val="2E136A50"/>
    <w:rsid w:val="2E167EBA"/>
    <w:rsid w:val="2E1C58FC"/>
    <w:rsid w:val="2E2439B9"/>
    <w:rsid w:val="2E254663"/>
    <w:rsid w:val="2E2611B4"/>
    <w:rsid w:val="2E2C02C3"/>
    <w:rsid w:val="2E312499"/>
    <w:rsid w:val="2E3C51E7"/>
    <w:rsid w:val="2E3E2F21"/>
    <w:rsid w:val="2E3F4B2F"/>
    <w:rsid w:val="2E460E76"/>
    <w:rsid w:val="2E494307"/>
    <w:rsid w:val="2E4D4548"/>
    <w:rsid w:val="2E4E42F0"/>
    <w:rsid w:val="2E507D7E"/>
    <w:rsid w:val="2E513097"/>
    <w:rsid w:val="2E542394"/>
    <w:rsid w:val="2E554905"/>
    <w:rsid w:val="2E575B62"/>
    <w:rsid w:val="2E5A3BE1"/>
    <w:rsid w:val="2E625A21"/>
    <w:rsid w:val="2E64728E"/>
    <w:rsid w:val="2E6B051B"/>
    <w:rsid w:val="2E6B6E36"/>
    <w:rsid w:val="2E6F711F"/>
    <w:rsid w:val="2E767F59"/>
    <w:rsid w:val="2E797249"/>
    <w:rsid w:val="2E7A27FA"/>
    <w:rsid w:val="2E840D4F"/>
    <w:rsid w:val="2E84435C"/>
    <w:rsid w:val="2E876860"/>
    <w:rsid w:val="2E8B328B"/>
    <w:rsid w:val="2E914CF6"/>
    <w:rsid w:val="2E935DC0"/>
    <w:rsid w:val="2E963516"/>
    <w:rsid w:val="2E9939A2"/>
    <w:rsid w:val="2E9A587F"/>
    <w:rsid w:val="2E9E1DA9"/>
    <w:rsid w:val="2EA4387C"/>
    <w:rsid w:val="2EA90EF3"/>
    <w:rsid w:val="2EAF3E63"/>
    <w:rsid w:val="2EAF4E8D"/>
    <w:rsid w:val="2EB36CBD"/>
    <w:rsid w:val="2EB51EDD"/>
    <w:rsid w:val="2EBC490F"/>
    <w:rsid w:val="2EBF373C"/>
    <w:rsid w:val="2EBF7CB1"/>
    <w:rsid w:val="2EC020BC"/>
    <w:rsid w:val="2EC22BBD"/>
    <w:rsid w:val="2EC40E13"/>
    <w:rsid w:val="2EC45736"/>
    <w:rsid w:val="2EC56631"/>
    <w:rsid w:val="2EC6490F"/>
    <w:rsid w:val="2EC75831"/>
    <w:rsid w:val="2ECC6F2D"/>
    <w:rsid w:val="2ED14A24"/>
    <w:rsid w:val="2ED164DC"/>
    <w:rsid w:val="2ED36C87"/>
    <w:rsid w:val="2ED82567"/>
    <w:rsid w:val="2EE10315"/>
    <w:rsid w:val="2EE17DEB"/>
    <w:rsid w:val="2EE248A4"/>
    <w:rsid w:val="2EE75726"/>
    <w:rsid w:val="2EEA1F7F"/>
    <w:rsid w:val="2EF05527"/>
    <w:rsid w:val="2EF33FDF"/>
    <w:rsid w:val="2EF6436B"/>
    <w:rsid w:val="2EFB059D"/>
    <w:rsid w:val="2EFF1C05"/>
    <w:rsid w:val="2F003035"/>
    <w:rsid w:val="2F03526D"/>
    <w:rsid w:val="2F0F6999"/>
    <w:rsid w:val="2F1B4B06"/>
    <w:rsid w:val="2F275637"/>
    <w:rsid w:val="2F28690D"/>
    <w:rsid w:val="2F2A6EAE"/>
    <w:rsid w:val="2F2F7226"/>
    <w:rsid w:val="2F31173C"/>
    <w:rsid w:val="2F3264E8"/>
    <w:rsid w:val="2F361E06"/>
    <w:rsid w:val="2F3C5575"/>
    <w:rsid w:val="2F3D599D"/>
    <w:rsid w:val="2F410A5C"/>
    <w:rsid w:val="2F415119"/>
    <w:rsid w:val="2F477886"/>
    <w:rsid w:val="2F48181F"/>
    <w:rsid w:val="2F4863FB"/>
    <w:rsid w:val="2F486817"/>
    <w:rsid w:val="2F4B731E"/>
    <w:rsid w:val="2F4E38AF"/>
    <w:rsid w:val="2F533B37"/>
    <w:rsid w:val="2F584390"/>
    <w:rsid w:val="2F594DA6"/>
    <w:rsid w:val="2F64650F"/>
    <w:rsid w:val="2F670989"/>
    <w:rsid w:val="2F6E14AC"/>
    <w:rsid w:val="2F6E6297"/>
    <w:rsid w:val="2F70255F"/>
    <w:rsid w:val="2F7072EC"/>
    <w:rsid w:val="2F7221E9"/>
    <w:rsid w:val="2F7803CF"/>
    <w:rsid w:val="2F792B09"/>
    <w:rsid w:val="2F7D5A45"/>
    <w:rsid w:val="2F8378BB"/>
    <w:rsid w:val="2F894541"/>
    <w:rsid w:val="2F8B3E9E"/>
    <w:rsid w:val="2F9006E7"/>
    <w:rsid w:val="2F9020C6"/>
    <w:rsid w:val="2F9032E7"/>
    <w:rsid w:val="2F973F2D"/>
    <w:rsid w:val="2FA13A3C"/>
    <w:rsid w:val="2FA2748E"/>
    <w:rsid w:val="2FA37CB3"/>
    <w:rsid w:val="2FA42013"/>
    <w:rsid w:val="2FAC2A94"/>
    <w:rsid w:val="2FB42DB1"/>
    <w:rsid w:val="2FB67641"/>
    <w:rsid w:val="2FBF5A91"/>
    <w:rsid w:val="2FC039E9"/>
    <w:rsid w:val="2FC31182"/>
    <w:rsid w:val="2FCE48DD"/>
    <w:rsid w:val="2FD114CF"/>
    <w:rsid w:val="2FD254D7"/>
    <w:rsid w:val="2FD258E2"/>
    <w:rsid w:val="2FD3623B"/>
    <w:rsid w:val="2FD6022C"/>
    <w:rsid w:val="2FDC00F0"/>
    <w:rsid w:val="2FE0775A"/>
    <w:rsid w:val="2FE71CED"/>
    <w:rsid w:val="2FE77BB2"/>
    <w:rsid w:val="2FE80AA0"/>
    <w:rsid w:val="2FF14336"/>
    <w:rsid w:val="2FF26AC2"/>
    <w:rsid w:val="2FF3600D"/>
    <w:rsid w:val="2FFC3DCD"/>
    <w:rsid w:val="2FFD3624"/>
    <w:rsid w:val="30000BC7"/>
    <w:rsid w:val="30013588"/>
    <w:rsid w:val="30035123"/>
    <w:rsid w:val="3004140C"/>
    <w:rsid w:val="3004669E"/>
    <w:rsid w:val="300655A7"/>
    <w:rsid w:val="30090B14"/>
    <w:rsid w:val="300B03CE"/>
    <w:rsid w:val="300B7019"/>
    <w:rsid w:val="300D59D7"/>
    <w:rsid w:val="300E66FA"/>
    <w:rsid w:val="30101B15"/>
    <w:rsid w:val="30107BFB"/>
    <w:rsid w:val="3012109C"/>
    <w:rsid w:val="301373B0"/>
    <w:rsid w:val="30152E81"/>
    <w:rsid w:val="30153797"/>
    <w:rsid w:val="30162B63"/>
    <w:rsid w:val="301B2325"/>
    <w:rsid w:val="3022515F"/>
    <w:rsid w:val="30226FD5"/>
    <w:rsid w:val="30237BB1"/>
    <w:rsid w:val="30244973"/>
    <w:rsid w:val="30245CE0"/>
    <w:rsid w:val="30280F38"/>
    <w:rsid w:val="302C102A"/>
    <w:rsid w:val="302D4D7F"/>
    <w:rsid w:val="30322126"/>
    <w:rsid w:val="3036514F"/>
    <w:rsid w:val="303B027B"/>
    <w:rsid w:val="303F7E78"/>
    <w:rsid w:val="30403599"/>
    <w:rsid w:val="30466CE7"/>
    <w:rsid w:val="304717F2"/>
    <w:rsid w:val="304E2271"/>
    <w:rsid w:val="30541DEF"/>
    <w:rsid w:val="30546256"/>
    <w:rsid w:val="30563BDA"/>
    <w:rsid w:val="30565744"/>
    <w:rsid w:val="305E139A"/>
    <w:rsid w:val="30617C25"/>
    <w:rsid w:val="30662E73"/>
    <w:rsid w:val="30677142"/>
    <w:rsid w:val="306A7573"/>
    <w:rsid w:val="306B4A8B"/>
    <w:rsid w:val="30732F64"/>
    <w:rsid w:val="30797303"/>
    <w:rsid w:val="307C7193"/>
    <w:rsid w:val="307E7F01"/>
    <w:rsid w:val="307F5E07"/>
    <w:rsid w:val="308650DF"/>
    <w:rsid w:val="309F7FCB"/>
    <w:rsid w:val="30A17FD5"/>
    <w:rsid w:val="30A21B23"/>
    <w:rsid w:val="30A86770"/>
    <w:rsid w:val="30AA4B06"/>
    <w:rsid w:val="30AB42A1"/>
    <w:rsid w:val="30BB6163"/>
    <w:rsid w:val="30BD39BB"/>
    <w:rsid w:val="30BE1AA9"/>
    <w:rsid w:val="30C22FCB"/>
    <w:rsid w:val="30CC34BE"/>
    <w:rsid w:val="30CD2150"/>
    <w:rsid w:val="30CE0D36"/>
    <w:rsid w:val="30D21F38"/>
    <w:rsid w:val="30D5404B"/>
    <w:rsid w:val="30D6379F"/>
    <w:rsid w:val="30D64351"/>
    <w:rsid w:val="30E13372"/>
    <w:rsid w:val="30E3634A"/>
    <w:rsid w:val="30E56E99"/>
    <w:rsid w:val="30E74E21"/>
    <w:rsid w:val="30EA5562"/>
    <w:rsid w:val="30ED647E"/>
    <w:rsid w:val="30EE0647"/>
    <w:rsid w:val="30EE4DA2"/>
    <w:rsid w:val="30F25B9D"/>
    <w:rsid w:val="30F323F7"/>
    <w:rsid w:val="30FD5887"/>
    <w:rsid w:val="30FD6555"/>
    <w:rsid w:val="30FD6763"/>
    <w:rsid w:val="310A14C3"/>
    <w:rsid w:val="310D69B1"/>
    <w:rsid w:val="310E18E0"/>
    <w:rsid w:val="31104652"/>
    <w:rsid w:val="311474AD"/>
    <w:rsid w:val="31176397"/>
    <w:rsid w:val="311A16C8"/>
    <w:rsid w:val="311F2E40"/>
    <w:rsid w:val="312236E6"/>
    <w:rsid w:val="31246AA0"/>
    <w:rsid w:val="31293C3F"/>
    <w:rsid w:val="31296339"/>
    <w:rsid w:val="312B4443"/>
    <w:rsid w:val="312C319F"/>
    <w:rsid w:val="312F45A0"/>
    <w:rsid w:val="313444C9"/>
    <w:rsid w:val="31372BD0"/>
    <w:rsid w:val="313D5D0D"/>
    <w:rsid w:val="313F7B85"/>
    <w:rsid w:val="31415219"/>
    <w:rsid w:val="31464409"/>
    <w:rsid w:val="31485E5A"/>
    <w:rsid w:val="31526634"/>
    <w:rsid w:val="31535B3E"/>
    <w:rsid w:val="31582582"/>
    <w:rsid w:val="31582FD9"/>
    <w:rsid w:val="315E63E8"/>
    <w:rsid w:val="31643DA7"/>
    <w:rsid w:val="316C7F91"/>
    <w:rsid w:val="316D1A07"/>
    <w:rsid w:val="31703C46"/>
    <w:rsid w:val="31712B82"/>
    <w:rsid w:val="31724C1F"/>
    <w:rsid w:val="31744C34"/>
    <w:rsid w:val="317536AE"/>
    <w:rsid w:val="31772152"/>
    <w:rsid w:val="31784DE5"/>
    <w:rsid w:val="31794949"/>
    <w:rsid w:val="317A3CDF"/>
    <w:rsid w:val="317E0EE4"/>
    <w:rsid w:val="317E295A"/>
    <w:rsid w:val="317F08F5"/>
    <w:rsid w:val="317F0FC6"/>
    <w:rsid w:val="317F4F28"/>
    <w:rsid w:val="31817731"/>
    <w:rsid w:val="31842636"/>
    <w:rsid w:val="318562C4"/>
    <w:rsid w:val="318E6E86"/>
    <w:rsid w:val="31917118"/>
    <w:rsid w:val="3193334D"/>
    <w:rsid w:val="31972625"/>
    <w:rsid w:val="319D5473"/>
    <w:rsid w:val="31A04AB4"/>
    <w:rsid w:val="31A34AD7"/>
    <w:rsid w:val="31A424E1"/>
    <w:rsid w:val="31A515E3"/>
    <w:rsid w:val="31A53111"/>
    <w:rsid w:val="31A54BB4"/>
    <w:rsid w:val="31AB37BD"/>
    <w:rsid w:val="31AD04B5"/>
    <w:rsid w:val="31AD0847"/>
    <w:rsid w:val="31B2068A"/>
    <w:rsid w:val="31B94775"/>
    <w:rsid w:val="31BC4BD7"/>
    <w:rsid w:val="31BC6946"/>
    <w:rsid w:val="31BE1633"/>
    <w:rsid w:val="31BE7758"/>
    <w:rsid w:val="31C22913"/>
    <w:rsid w:val="31C244B8"/>
    <w:rsid w:val="31C47E1C"/>
    <w:rsid w:val="31C84F25"/>
    <w:rsid w:val="31CE20A5"/>
    <w:rsid w:val="31D222A7"/>
    <w:rsid w:val="31D8282C"/>
    <w:rsid w:val="31E03348"/>
    <w:rsid w:val="31E10BD6"/>
    <w:rsid w:val="31E371EC"/>
    <w:rsid w:val="31E869ED"/>
    <w:rsid w:val="31ED2587"/>
    <w:rsid w:val="31EF1C1C"/>
    <w:rsid w:val="31F10222"/>
    <w:rsid w:val="320166E4"/>
    <w:rsid w:val="320416A3"/>
    <w:rsid w:val="320D1CE3"/>
    <w:rsid w:val="320F132D"/>
    <w:rsid w:val="320F3014"/>
    <w:rsid w:val="32105F8F"/>
    <w:rsid w:val="321228BE"/>
    <w:rsid w:val="32170950"/>
    <w:rsid w:val="321D0E1B"/>
    <w:rsid w:val="321E5AB6"/>
    <w:rsid w:val="322A4D7B"/>
    <w:rsid w:val="322A62E0"/>
    <w:rsid w:val="322B7067"/>
    <w:rsid w:val="323027EF"/>
    <w:rsid w:val="32304B5D"/>
    <w:rsid w:val="3230728E"/>
    <w:rsid w:val="32342153"/>
    <w:rsid w:val="32345125"/>
    <w:rsid w:val="3235254F"/>
    <w:rsid w:val="32377FC6"/>
    <w:rsid w:val="323C3A9B"/>
    <w:rsid w:val="323F1D7E"/>
    <w:rsid w:val="32471509"/>
    <w:rsid w:val="3248425D"/>
    <w:rsid w:val="32486C1A"/>
    <w:rsid w:val="324F48BB"/>
    <w:rsid w:val="32502BF6"/>
    <w:rsid w:val="3258657D"/>
    <w:rsid w:val="325A6712"/>
    <w:rsid w:val="325B7F8F"/>
    <w:rsid w:val="325D43CF"/>
    <w:rsid w:val="325E32A0"/>
    <w:rsid w:val="326037EC"/>
    <w:rsid w:val="32647C53"/>
    <w:rsid w:val="32674D9B"/>
    <w:rsid w:val="326B2893"/>
    <w:rsid w:val="32740AF1"/>
    <w:rsid w:val="32756445"/>
    <w:rsid w:val="32786775"/>
    <w:rsid w:val="327A44E9"/>
    <w:rsid w:val="327A5354"/>
    <w:rsid w:val="32804918"/>
    <w:rsid w:val="32840174"/>
    <w:rsid w:val="328D3B2A"/>
    <w:rsid w:val="32952FB6"/>
    <w:rsid w:val="329B30CA"/>
    <w:rsid w:val="329B679D"/>
    <w:rsid w:val="329D1AA0"/>
    <w:rsid w:val="32A33872"/>
    <w:rsid w:val="32A37853"/>
    <w:rsid w:val="32AD7D1C"/>
    <w:rsid w:val="32AE2262"/>
    <w:rsid w:val="32AF5576"/>
    <w:rsid w:val="32B328A0"/>
    <w:rsid w:val="32B80779"/>
    <w:rsid w:val="32BC2F06"/>
    <w:rsid w:val="32BC7E45"/>
    <w:rsid w:val="32C26377"/>
    <w:rsid w:val="32C31A28"/>
    <w:rsid w:val="32C46ED5"/>
    <w:rsid w:val="32C91712"/>
    <w:rsid w:val="32C97865"/>
    <w:rsid w:val="32CC31A0"/>
    <w:rsid w:val="32D01E0F"/>
    <w:rsid w:val="32D41B49"/>
    <w:rsid w:val="32D51F9F"/>
    <w:rsid w:val="32D54327"/>
    <w:rsid w:val="32D64F49"/>
    <w:rsid w:val="32D807B2"/>
    <w:rsid w:val="32D90457"/>
    <w:rsid w:val="32E05F3C"/>
    <w:rsid w:val="32E70044"/>
    <w:rsid w:val="32EC67A7"/>
    <w:rsid w:val="32EE06F4"/>
    <w:rsid w:val="32EF45D8"/>
    <w:rsid w:val="32F47F02"/>
    <w:rsid w:val="32F7588A"/>
    <w:rsid w:val="32FC2213"/>
    <w:rsid w:val="3307181F"/>
    <w:rsid w:val="33130D18"/>
    <w:rsid w:val="331315E1"/>
    <w:rsid w:val="331725B4"/>
    <w:rsid w:val="3318303F"/>
    <w:rsid w:val="331A7166"/>
    <w:rsid w:val="331C4590"/>
    <w:rsid w:val="331E0763"/>
    <w:rsid w:val="332A358E"/>
    <w:rsid w:val="332B2D2B"/>
    <w:rsid w:val="332F202B"/>
    <w:rsid w:val="33302C03"/>
    <w:rsid w:val="33314DD0"/>
    <w:rsid w:val="33315DB5"/>
    <w:rsid w:val="333465C9"/>
    <w:rsid w:val="3337032C"/>
    <w:rsid w:val="333D208B"/>
    <w:rsid w:val="334819F6"/>
    <w:rsid w:val="33511E75"/>
    <w:rsid w:val="33517A1C"/>
    <w:rsid w:val="335407D8"/>
    <w:rsid w:val="33554F2B"/>
    <w:rsid w:val="33562F9D"/>
    <w:rsid w:val="33590A76"/>
    <w:rsid w:val="335A5B09"/>
    <w:rsid w:val="335E0DC8"/>
    <w:rsid w:val="335E7F7C"/>
    <w:rsid w:val="3368589A"/>
    <w:rsid w:val="33695EB2"/>
    <w:rsid w:val="336E05BE"/>
    <w:rsid w:val="336E1434"/>
    <w:rsid w:val="336E1B1A"/>
    <w:rsid w:val="33730C34"/>
    <w:rsid w:val="33765117"/>
    <w:rsid w:val="338440CD"/>
    <w:rsid w:val="338A3568"/>
    <w:rsid w:val="338B745D"/>
    <w:rsid w:val="338D621F"/>
    <w:rsid w:val="33977A46"/>
    <w:rsid w:val="339A31BA"/>
    <w:rsid w:val="339B7B89"/>
    <w:rsid w:val="33A22217"/>
    <w:rsid w:val="33A639B8"/>
    <w:rsid w:val="33A74B5A"/>
    <w:rsid w:val="33A8622D"/>
    <w:rsid w:val="33B02F14"/>
    <w:rsid w:val="33B17107"/>
    <w:rsid w:val="33B55E65"/>
    <w:rsid w:val="33B8507C"/>
    <w:rsid w:val="33BA3052"/>
    <w:rsid w:val="33BB6376"/>
    <w:rsid w:val="33C103FB"/>
    <w:rsid w:val="33C2064C"/>
    <w:rsid w:val="33C37BAB"/>
    <w:rsid w:val="33C62360"/>
    <w:rsid w:val="33CC2295"/>
    <w:rsid w:val="33CF401C"/>
    <w:rsid w:val="33D33B58"/>
    <w:rsid w:val="33D349FD"/>
    <w:rsid w:val="33D57C40"/>
    <w:rsid w:val="33D623B7"/>
    <w:rsid w:val="33D910C5"/>
    <w:rsid w:val="33DA56B6"/>
    <w:rsid w:val="33DF7208"/>
    <w:rsid w:val="33E10487"/>
    <w:rsid w:val="33E47D1A"/>
    <w:rsid w:val="33E95964"/>
    <w:rsid w:val="33EC2087"/>
    <w:rsid w:val="33EC535A"/>
    <w:rsid w:val="33F151D6"/>
    <w:rsid w:val="33F23A97"/>
    <w:rsid w:val="33F756ED"/>
    <w:rsid w:val="33F94B86"/>
    <w:rsid w:val="33FE0B4E"/>
    <w:rsid w:val="340075E0"/>
    <w:rsid w:val="340A1426"/>
    <w:rsid w:val="340E79CD"/>
    <w:rsid w:val="34152D8B"/>
    <w:rsid w:val="341E2311"/>
    <w:rsid w:val="342323E4"/>
    <w:rsid w:val="3424185C"/>
    <w:rsid w:val="342B196B"/>
    <w:rsid w:val="342F45FB"/>
    <w:rsid w:val="34311C96"/>
    <w:rsid w:val="3433629C"/>
    <w:rsid w:val="343E24A8"/>
    <w:rsid w:val="34506CA9"/>
    <w:rsid w:val="34532793"/>
    <w:rsid w:val="3458048A"/>
    <w:rsid w:val="345B62D8"/>
    <w:rsid w:val="345C163E"/>
    <w:rsid w:val="345C7FF6"/>
    <w:rsid w:val="345E1DA4"/>
    <w:rsid w:val="34605226"/>
    <w:rsid w:val="346217ED"/>
    <w:rsid w:val="346253CF"/>
    <w:rsid w:val="34633FE9"/>
    <w:rsid w:val="346671CD"/>
    <w:rsid w:val="346A6163"/>
    <w:rsid w:val="34715AD0"/>
    <w:rsid w:val="34745133"/>
    <w:rsid w:val="3475438F"/>
    <w:rsid w:val="3478149E"/>
    <w:rsid w:val="347A0890"/>
    <w:rsid w:val="347A3777"/>
    <w:rsid w:val="347B10C9"/>
    <w:rsid w:val="347F4DE9"/>
    <w:rsid w:val="347F7A1E"/>
    <w:rsid w:val="34880006"/>
    <w:rsid w:val="348F106B"/>
    <w:rsid w:val="34905162"/>
    <w:rsid w:val="349055B3"/>
    <w:rsid w:val="34934A1B"/>
    <w:rsid w:val="34954F82"/>
    <w:rsid w:val="34995903"/>
    <w:rsid w:val="349B0C21"/>
    <w:rsid w:val="349D782F"/>
    <w:rsid w:val="349E0A75"/>
    <w:rsid w:val="34A04346"/>
    <w:rsid w:val="34A058D3"/>
    <w:rsid w:val="34A27495"/>
    <w:rsid w:val="34A4351A"/>
    <w:rsid w:val="34A8277E"/>
    <w:rsid w:val="34A902DC"/>
    <w:rsid w:val="34AD286E"/>
    <w:rsid w:val="34B129E1"/>
    <w:rsid w:val="34B2475A"/>
    <w:rsid w:val="34B5767E"/>
    <w:rsid w:val="34C07C5F"/>
    <w:rsid w:val="34C13869"/>
    <w:rsid w:val="34C520C6"/>
    <w:rsid w:val="34C52DFF"/>
    <w:rsid w:val="34C55777"/>
    <w:rsid w:val="34C55E0C"/>
    <w:rsid w:val="34C654FF"/>
    <w:rsid w:val="34C76522"/>
    <w:rsid w:val="34CA5D76"/>
    <w:rsid w:val="34CF200F"/>
    <w:rsid w:val="34D24E14"/>
    <w:rsid w:val="34D46ED7"/>
    <w:rsid w:val="34D5580B"/>
    <w:rsid w:val="34D67971"/>
    <w:rsid w:val="34D968CE"/>
    <w:rsid w:val="34E01C97"/>
    <w:rsid w:val="34E137E1"/>
    <w:rsid w:val="34E15DA6"/>
    <w:rsid w:val="34E22CED"/>
    <w:rsid w:val="34E83DE1"/>
    <w:rsid w:val="34E84987"/>
    <w:rsid w:val="34F06532"/>
    <w:rsid w:val="34F35475"/>
    <w:rsid w:val="34F372D0"/>
    <w:rsid w:val="34F51AAE"/>
    <w:rsid w:val="34FB7B47"/>
    <w:rsid w:val="34FD29DB"/>
    <w:rsid w:val="34FF466A"/>
    <w:rsid w:val="35033E9D"/>
    <w:rsid w:val="35091463"/>
    <w:rsid w:val="350C41F5"/>
    <w:rsid w:val="350D2E9C"/>
    <w:rsid w:val="350E2C54"/>
    <w:rsid w:val="3511434D"/>
    <w:rsid w:val="35216C33"/>
    <w:rsid w:val="352439A5"/>
    <w:rsid w:val="35266F46"/>
    <w:rsid w:val="352E197E"/>
    <w:rsid w:val="35336D36"/>
    <w:rsid w:val="353422B2"/>
    <w:rsid w:val="35344122"/>
    <w:rsid w:val="35383FB6"/>
    <w:rsid w:val="353D08CE"/>
    <w:rsid w:val="35475C72"/>
    <w:rsid w:val="354916BF"/>
    <w:rsid w:val="354C4815"/>
    <w:rsid w:val="354F54E5"/>
    <w:rsid w:val="355617FE"/>
    <w:rsid w:val="355741B7"/>
    <w:rsid w:val="355A2D7B"/>
    <w:rsid w:val="355C6F72"/>
    <w:rsid w:val="356213EB"/>
    <w:rsid w:val="356A28A5"/>
    <w:rsid w:val="356C6C48"/>
    <w:rsid w:val="356D1AD8"/>
    <w:rsid w:val="356D55D1"/>
    <w:rsid w:val="356D7B3D"/>
    <w:rsid w:val="356E3383"/>
    <w:rsid w:val="35703BA9"/>
    <w:rsid w:val="357C28C4"/>
    <w:rsid w:val="357E6447"/>
    <w:rsid w:val="357F0B91"/>
    <w:rsid w:val="35804B9D"/>
    <w:rsid w:val="35866348"/>
    <w:rsid w:val="35891FD1"/>
    <w:rsid w:val="358E2933"/>
    <w:rsid w:val="35924672"/>
    <w:rsid w:val="35963226"/>
    <w:rsid w:val="35971AA5"/>
    <w:rsid w:val="359903AC"/>
    <w:rsid w:val="359A5502"/>
    <w:rsid w:val="359E6555"/>
    <w:rsid w:val="359F6FA5"/>
    <w:rsid w:val="35A1519C"/>
    <w:rsid w:val="35A475D4"/>
    <w:rsid w:val="35A65175"/>
    <w:rsid w:val="35A963F4"/>
    <w:rsid w:val="35AF5688"/>
    <w:rsid w:val="35B45677"/>
    <w:rsid w:val="35BB2DBE"/>
    <w:rsid w:val="35C3657D"/>
    <w:rsid w:val="35C92357"/>
    <w:rsid w:val="35C9238F"/>
    <w:rsid w:val="35CA1B1A"/>
    <w:rsid w:val="35CC1D53"/>
    <w:rsid w:val="35CC2CC4"/>
    <w:rsid w:val="35D307A3"/>
    <w:rsid w:val="35D52210"/>
    <w:rsid w:val="35D65C30"/>
    <w:rsid w:val="35D66610"/>
    <w:rsid w:val="35D75381"/>
    <w:rsid w:val="35D83326"/>
    <w:rsid w:val="35DA27B7"/>
    <w:rsid w:val="35DA637C"/>
    <w:rsid w:val="35DB13F4"/>
    <w:rsid w:val="35DD6FF6"/>
    <w:rsid w:val="35DE0492"/>
    <w:rsid w:val="35E04727"/>
    <w:rsid w:val="35E054BD"/>
    <w:rsid w:val="35E074BC"/>
    <w:rsid w:val="35E2427F"/>
    <w:rsid w:val="35E9291E"/>
    <w:rsid w:val="35E956C4"/>
    <w:rsid w:val="35E97FC3"/>
    <w:rsid w:val="35EA545D"/>
    <w:rsid w:val="35EC24A3"/>
    <w:rsid w:val="35EF4DD4"/>
    <w:rsid w:val="35F53552"/>
    <w:rsid w:val="35FF1B65"/>
    <w:rsid w:val="36043D75"/>
    <w:rsid w:val="360602D1"/>
    <w:rsid w:val="360626EB"/>
    <w:rsid w:val="360E5670"/>
    <w:rsid w:val="36102294"/>
    <w:rsid w:val="361641E4"/>
    <w:rsid w:val="361A2CFC"/>
    <w:rsid w:val="362068F1"/>
    <w:rsid w:val="362821CD"/>
    <w:rsid w:val="362868D1"/>
    <w:rsid w:val="36286C6E"/>
    <w:rsid w:val="362B3A0B"/>
    <w:rsid w:val="362D2D57"/>
    <w:rsid w:val="362E0580"/>
    <w:rsid w:val="363529C6"/>
    <w:rsid w:val="363B1F06"/>
    <w:rsid w:val="36463B8B"/>
    <w:rsid w:val="364861F4"/>
    <w:rsid w:val="364A41CA"/>
    <w:rsid w:val="364B3AEC"/>
    <w:rsid w:val="364C3819"/>
    <w:rsid w:val="36516623"/>
    <w:rsid w:val="36531706"/>
    <w:rsid w:val="3653573E"/>
    <w:rsid w:val="36565A8A"/>
    <w:rsid w:val="36565BC4"/>
    <w:rsid w:val="365C2928"/>
    <w:rsid w:val="366246C2"/>
    <w:rsid w:val="366C03A3"/>
    <w:rsid w:val="36713464"/>
    <w:rsid w:val="36732E5C"/>
    <w:rsid w:val="3674323B"/>
    <w:rsid w:val="367540B1"/>
    <w:rsid w:val="36765C9D"/>
    <w:rsid w:val="367B19E0"/>
    <w:rsid w:val="367B4F34"/>
    <w:rsid w:val="368669A1"/>
    <w:rsid w:val="36882445"/>
    <w:rsid w:val="368E0ECD"/>
    <w:rsid w:val="368F252D"/>
    <w:rsid w:val="368F7546"/>
    <w:rsid w:val="36940FC2"/>
    <w:rsid w:val="36952073"/>
    <w:rsid w:val="3699294A"/>
    <w:rsid w:val="369A3700"/>
    <w:rsid w:val="369A3ECE"/>
    <w:rsid w:val="369E7D0A"/>
    <w:rsid w:val="369F21BB"/>
    <w:rsid w:val="36A043C4"/>
    <w:rsid w:val="36A234C7"/>
    <w:rsid w:val="36A45C18"/>
    <w:rsid w:val="36A6340D"/>
    <w:rsid w:val="36A64923"/>
    <w:rsid w:val="36AC6349"/>
    <w:rsid w:val="36AE6302"/>
    <w:rsid w:val="36B12BE7"/>
    <w:rsid w:val="36B61139"/>
    <w:rsid w:val="36B951CB"/>
    <w:rsid w:val="36BA7491"/>
    <w:rsid w:val="36BB7029"/>
    <w:rsid w:val="36CA16E3"/>
    <w:rsid w:val="36CD7D9C"/>
    <w:rsid w:val="36CE53B3"/>
    <w:rsid w:val="36D23020"/>
    <w:rsid w:val="36D3244B"/>
    <w:rsid w:val="36D40AFA"/>
    <w:rsid w:val="36D522EB"/>
    <w:rsid w:val="36D713CF"/>
    <w:rsid w:val="36D9122F"/>
    <w:rsid w:val="36DF67E8"/>
    <w:rsid w:val="36E1669D"/>
    <w:rsid w:val="36E942E3"/>
    <w:rsid w:val="36F031A4"/>
    <w:rsid w:val="36F46E55"/>
    <w:rsid w:val="36F55059"/>
    <w:rsid w:val="36F553E9"/>
    <w:rsid w:val="36F8032A"/>
    <w:rsid w:val="36FA0AE9"/>
    <w:rsid w:val="36FB1526"/>
    <w:rsid w:val="37016AC5"/>
    <w:rsid w:val="37023EFB"/>
    <w:rsid w:val="37056E40"/>
    <w:rsid w:val="37075EA3"/>
    <w:rsid w:val="370A11A6"/>
    <w:rsid w:val="37112715"/>
    <w:rsid w:val="371451C3"/>
    <w:rsid w:val="371670AF"/>
    <w:rsid w:val="37195AE8"/>
    <w:rsid w:val="371C0EBF"/>
    <w:rsid w:val="37211B70"/>
    <w:rsid w:val="37237934"/>
    <w:rsid w:val="372576C4"/>
    <w:rsid w:val="372C6352"/>
    <w:rsid w:val="372E5BE4"/>
    <w:rsid w:val="373005E2"/>
    <w:rsid w:val="37332372"/>
    <w:rsid w:val="373454DD"/>
    <w:rsid w:val="37351A4E"/>
    <w:rsid w:val="373636FC"/>
    <w:rsid w:val="37372F6E"/>
    <w:rsid w:val="37384A6B"/>
    <w:rsid w:val="3739787A"/>
    <w:rsid w:val="373D5F46"/>
    <w:rsid w:val="374D2F36"/>
    <w:rsid w:val="37516CFE"/>
    <w:rsid w:val="375413C1"/>
    <w:rsid w:val="37575090"/>
    <w:rsid w:val="37583BA3"/>
    <w:rsid w:val="375C3213"/>
    <w:rsid w:val="37607019"/>
    <w:rsid w:val="376405E2"/>
    <w:rsid w:val="376445E5"/>
    <w:rsid w:val="37665F15"/>
    <w:rsid w:val="376D4F1E"/>
    <w:rsid w:val="37794519"/>
    <w:rsid w:val="377D1356"/>
    <w:rsid w:val="378029AD"/>
    <w:rsid w:val="37833AD0"/>
    <w:rsid w:val="378378FA"/>
    <w:rsid w:val="37853AE7"/>
    <w:rsid w:val="378773D3"/>
    <w:rsid w:val="378C61B3"/>
    <w:rsid w:val="378E32FC"/>
    <w:rsid w:val="37923512"/>
    <w:rsid w:val="37923CA2"/>
    <w:rsid w:val="379560A4"/>
    <w:rsid w:val="37961CCE"/>
    <w:rsid w:val="37976661"/>
    <w:rsid w:val="37977D2F"/>
    <w:rsid w:val="379E5E99"/>
    <w:rsid w:val="37A3614D"/>
    <w:rsid w:val="37AA4B01"/>
    <w:rsid w:val="37AB5FC1"/>
    <w:rsid w:val="37AD06A0"/>
    <w:rsid w:val="37AD16F2"/>
    <w:rsid w:val="37AE3821"/>
    <w:rsid w:val="37B34C39"/>
    <w:rsid w:val="37B66B7F"/>
    <w:rsid w:val="37BA3302"/>
    <w:rsid w:val="37BE3027"/>
    <w:rsid w:val="37BF456A"/>
    <w:rsid w:val="37C2717C"/>
    <w:rsid w:val="37C62BE8"/>
    <w:rsid w:val="37CB2299"/>
    <w:rsid w:val="37CB235A"/>
    <w:rsid w:val="37DB76C9"/>
    <w:rsid w:val="37DD6DB0"/>
    <w:rsid w:val="37DE1773"/>
    <w:rsid w:val="37E04DD2"/>
    <w:rsid w:val="37E32182"/>
    <w:rsid w:val="37E3221E"/>
    <w:rsid w:val="37E800F7"/>
    <w:rsid w:val="37E8644F"/>
    <w:rsid w:val="37E97467"/>
    <w:rsid w:val="37EA6F43"/>
    <w:rsid w:val="37ED4155"/>
    <w:rsid w:val="37ED4AB4"/>
    <w:rsid w:val="37EE069B"/>
    <w:rsid w:val="37F0342B"/>
    <w:rsid w:val="37F405CF"/>
    <w:rsid w:val="37F632C7"/>
    <w:rsid w:val="37F75322"/>
    <w:rsid w:val="37F806F7"/>
    <w:rsid w:val="37F8137D"/>
    <w:rsid w:val="37FA389D"/>
    <w:rsid w:val="37FE5A53"/>
    <w:rsid w:val="37FF07A4"/>
    <w:rsid w:val="37FF7FDE"/>
    <w:rsid w:val="380178E8"/>
    <w:rsid w:val="38032969"/>
    <w:rsid w:val="38042590"/>
    <w:rsid w:val="38095125"/>
    <w:rsid w:val="380A06E0"/>
    <w:rsid w:val="380B699A"/>
    <w:rsid w:val="380C70F9"/>
    <w:rsid w:val="38170AED"/>
    <w:rsid w:val="381831BA"/>
    <w:rsid w:val="38191AD7"/>
    <w:rsid w:val="381935FF"/>
    <w:rsid w:val="381B2795"/>
    <w:rsid w:val="381B7850"/>
    <w:rsid w:val="381D2011"/>
    <w:rsid w:val="38234BC2"/>
    <w:rsid w:val="382414A9"/>
    <w:rsid w:val="38265EED"/>
    <w:rsid w:val="382A12F8"/>
    <w:rsid w:val="382B5367"/>
    <w:rsid w:val="382C33C0"/>
    <w:rsid w:val="3837245D"/>
    <w:rsid w:val="38383249"/>
    <w:rsid w:val="38386ADF"/>
    <w:rsid w:val="383876A2"/>
    <w:rsid w:val="38392305"/>
    <w:rsid w:val="383A66A8"/>
    <w:rsid w:val="384225A8"/>
    <w:rsid w:val="384876C2"/>
    <w:rsid w:val="3849018F"/>
    <w:rsid w:val="38495131"/>
    <w:rsid w:val="384B11E2"/>
    <w:rsid w:val="384B3142"/>
    <w:rsid w:val="384D314A"/>
    <w:rsid w:val="384F50A5"/>
    <w:rsid w:val="385B264F"/>
    <w:rsid w:val="386322FC"/>
    <w:rsid w:val="3866622C"/>
    <w:rsid w:val="38672560"/>
    <w:rsid w:val="38684345"/>
    <w:rsid w:val="386A0AA8"/>
    <w:rsid w:val="386D0EFE"/>
    <w:rsid w:val="38705909"/>
    <w:rsid w:val="38772B0E"/>
    <w:rsid w:val="38774910"/>
    <w:rsid w:val="3878004C"/>
    <w:rsid w:val="387B30AB"/>
    <w:rsid w:val="3880253F"/>
    <w:rsid w:val="38850838"/>
    <w:rsid w:val="388C06FC"/>
    <w:rsid w:val="388E1B0A"/>
    <w:rsid w:val="388F1C7F"/>
    <w:rsid w:val="388F3F46"/>
    <w:rsid w:val="3891613B"/>
    <w:rsid w:val="389339CD"/>
    <w:rsid w:val="38950559"/>
    <w:rsid w:val="38973E92"/>
    <w:rsid w:val="389814D3"/>
    <w:rsid w:val="389974C2"/>
    <w:rsid w:val="389C3296"/>
    <w:rsid w:val="38A15444"/>
    <w:rsid w:val="38A447BF"/>
    <w:rsid w:val="38AD3125"/>
    <w:rsid w:val="38B03B3D"/>
    <w:rsid w:val="38B27A30"/>
    <w:rsid w:val="38B85B64"/>
    <w:rsid w:val="38BC509D"/>
    <w:rsid w:val="38C4177D"/>
    <w:rsid w:val="38C92F64"/>
    <w:rsid w:val="38CB3078"/>
    <w:rsid w:val="38D12CE6"/>
    <w:rsid w:val="38D509BF"/>
    <w:rsid w:val="38D516D7"/>
    <w:rsid w:val="38D826FB"/>
    <w:rsid w:val="38E42417"/>
    <w:rsid w:val="38E45719"/>
    <w:rsid w:val="38E85351"/>
    <w:rsid w:val="38E871E3"/>
    <w:rsid w:val="38EC7FF7"/>
    <w:rsid w:val="38F07EBD"/>
    <w:rsid w:val="38F75E43"/>
    <w:rsid w:val="39024546"/>
    <w:rsid w:val="390375F8"/>
    <w:rsid w:val="39062951"/>
    <w:rsid w:val="39066125"/>
    <w:rsid w:val="39095ED4"/>
    <w:rsid w:val="390C71DD"/>
    <w:rsid w:val="390E2F78"/>
    <w:rsid w:val="3921197D"/>
    <w:rsid w:val="39223F91"/>
    <w:rsid w:val="39237F0D"/>
    <w:rsid w:val="3924556E"/>
    <w:rsid w:val="39276094"/>
    <w:rsid w:val="392804E8"/>
    <w:rsid w:val="392B15C9"/>
    <w:rsid w:val="393243A3"/>
    <w:rsid w:val="393532BA"/>
    <w:rsid w:val="393A54CF"/>
    <w:rsid w:val="393C4416"/>
    <w:rsid w:val="393D411B"/>
    <w:rsid w:val="393E5A26"/>
    <w:rsid w:val="39416A13"/>
    <w:rsid w:val="394B0970"/>
    <w:rsid w:val="394B40E7"/>
    <w:rsid w:val="394D3A4B"/>
    <w:rsid w:val="394F6AA9"/>
    <w:rsid w:val="39596B3B"/>
    <w:rsid w:val="395F3680"/>
    <w:rsid w:val="39603598"/>
    <w:rsid w:val="39661A53"/>
    <w:rsid w:val="39686398"/>
    <w:rsid w:val="396A56E0"/>
    <w:rsid w:val="396D0F76"/>
    <w:rsid w:val="39700117"/>
    <w:rsid w:val="39796406"/>
    <w:rsid w:val="397E0709"/>
    <w:rsid w:val="397F3487"/>
    <w:rsid w:val="39814628"/>
    <w:rsid w:val="3984397A"/>
    <w:rsid w:val="398511CA"/>
    <w:rsid w:val="398B7DDB"/>
    <w:rsid w:val="398E6067"/>
    <w:rsid w:val="399137F9"/>
    <w:rsid w:val="39946094"/>
    <w:rsid w:val="39996A4F"/>
    <w:rsid w:val="399C0957"/>
    <w:rsid w:val="39A210E6"/>
    <w:rsid w:val="39A24D29"/>
    <w:rsid w:val="39A41666"/>
    <w:rsid w:val="39A45A6E"/>
    <w:rsid w:val="39A83158"/>
    <w:rsid w:val="39AA5E8D"/>
    <w:rsid w:val="39AC0A62"/>
    <w:rsid w:val="39B06059"/>
    <w:rsid w:val="39B11250"/>
    <w:rsid w:val="39B81B21"/>
    <w:rsid w:val="39BB3581"/>
    <w:rsid w:val="39BE2A91"/>
    <w:rsid w:val="39C62967"/>
    <w:rsid w:val="39C7188B"/>
    <w:rsid w:val="39C831D5"/>
    <w:rsid w:val="39C91BC0"/>
    <w:rsid w:val="39C95CE5"/>
    <w:rsid w:val="39C960C7"/>
    <w:rsid w:val="39CA300C"/>
    <w:rsid w:val="39D9569D"/>
    <w:rsid w:val="39DE4A36"/>
    <w:rsid w:val="39DF43FB"/>
    <w:rsid w:val="39E031D3"/>
    <w:rsid w:val="39EB3F7A"/>
    <w:rsid w:val="39ED4A92"/>
    <w:rsid w:val="39EE2B46"/>
    <w:rsid w:val="39F00468"/>
    <w:rsid w:val="39F372C8"/>
    <w:rsid w:val="39FE1BBC"/>
    <w:rsid w:val="3A024EAB"/>
    <w:rsid w:val="3A03462B"/>
    <w:rsid w:val="3A04209B"/>
    <w:rsid w:val="3A05260B"/>
    <w:rsid w:val="3A0B2ABD"/>
    <w:rsid w:val="3A0B4290"/>
    <w:rsid w:val="3A1147F8"/>
    <w:rsid w:val="3A1624A9"/>
    <w:rsid w:val="3A1C074A"/>
    <w:rsid w:val="3A1C6410"/>
    <w:rsid w:val="3A242877"/>
    <w:rsid w:val="3A280403"/>
    <w:rsid w:val="3A2C5AD8"/>
    <w:rsid w:val="3A2D6137"/>
    <w:rsid w:val="3A2F7E72"/>
    <w:rsid w:val="3A360C6E"/>
    <w:rsid w:val="3A384068"/>
    <w:rsid w:val="3A3A18E0"/>
    <w:rsid w:val="3A3E6E25"/>
    <w:rsid w:val="3A416671"/>
    <w:rsid w:val="3A431F56"/>
    <w:rsid w:val="3A43243B"/>
    <w:rsid w:val="3A4444DF"/>
    <w:rsid w:val="3A4726D4"/>
    <w:rsid w:val="3A4901AF"/>
    <w:rsid w:val="3A492B91"/>
    <w:rsid w:val="3A4B308C"/>
    <w:rsid w:val="3A4D3B49"/>
    <w:rsid w:val="3A5032AB"/>
    <w:rsid w:val="3A50605F"/>
    <w:rsid w:val="3A543148"/>
    <w:rsid w:val="3A5F70E2"/>
    <w:rsid w:val="3A602135"/>
    <w:rsid w:val="3A6B40C7"/>
    <w:rsid w:val="3A6E66FB"/>
    <w:rsid w:val="3A710EBF"/>
    <w:rsid w:val="3A7342B2"/>
    <w:rsid w:val="3A742FBD"/>
    <w:rsid w:val="3A7726A2"/>
    <w:rsid w:val="3A787C51"/>
    <w:rsid w:val="3A7B4F9C"/>
    <w:rsid w:val="3A801FC2"/>
    <w:rsid w:val="3A8361D0"/>
    <w:rsid w:val="3A842A48"/>
    <w:rsid w:val="3A860249"/>
    <w:rsid w:val="3A865A1A"/>
    <w:rsid w:val="3A882118"/>
    <w:rsid w:val="3A8B44DC"/>
    <w:rsid w:val="3A8B6FE7"/>
    <w:rsid w:val="3A8F40EC"/>
    <w:rsid w:val="3A931771"/>
    <w:rsid w:val="3A9421BA"/>
    <w:rsid w:val="3A9552A4"/>
    <w:rsid w:val="3A976384"/>
    <w:rsid w:val="3A9866AB"/>
    <w:rsid w:val="3A9B357E"/>
    <w:rsid w:val="3A9E4805"/>
    <w:rsid w:val="3AA0720C"/>
    <w:rsid w:val="3AA27F04"/>
    <w:rsid w:val="3AA5688B"/>
    <w:rsid w:val="3AA65568"/>
    <w:rsid w:val="3AA8241B"/>
    <w:rsid w:val="3AA8536D"/>
    <w:rsid w:val="3AAB1D11"/>
    <w:rsid w:val="3AAB2FB0"/>
    <w:rsid w:val="3AAC4FF4"/>
    <w:rsid w:val="3AB135C8"/>
    <w:rsid w:val="3AB64F74"/>
    <w:rsid w:val="3AB71ABD"/>
    <w:rsid w:val="3AB84DE1"/>
    <w:rsid w:val="3AB870DC"/>
    <w:rsid w:val="3AB95434"/>
    <w:rsid w:val="3ABE4263"/>
    <w:rsid w:val="3ABE48C3"/>
    <w:rsid w:val="3AC165C8"/>
    <w:rsid w:val="3AC8007D"/>
    <w:rsid w:val="3AC91F4A"/>
    <w:rsid w:val="3ACA602C"/>
    <w:rsid w:val="3ACD3C71"/>
    <w:rsid w:val="3AD25BB9"/>
    <w:rsid w:val="3AD35F52"/>
    <w:rsid w:val="3AD72051"/>
    <w:rsid w:val="3ADD58A5"/>
    <w:rsid w:val="3AE91233"/>
    <w:rsid w:val="3AEB7864"/>
    <w:rsid w:val="3AF10487"/>
    <w:rsid w:val="3AF15D1F"/>
    <w:rsid w:val="3AF24771"/>
    <w:rsid w:val="3AF41B50"/>
    <w:rsid w:val="3AFA66BE"/>
    <w:rsid w:val="3AFC2F6D"/>
    <w:rsid w:val="3AFC6725"/>
    <w:rsid w:val="3AFE28AE"/>
    <w:rsid w:val="3B00113F"/>
    <w:rsid w:val="3B0322DF"/>
    <w:rsid w:val="3B062E81"/>
    <w:rsid w:val="3B0A51CE"/>
    <w:rsid w:val="3B120D88"/>
    <w:rsid w:val="3B13447D"/>
    <w:rsid w:val="3B1A25B7"/>
    <w:rsid w:val="3B1B3782"/>
    <w:rsid w:val="3B1D1167"/>
    <w:rsid w:val="3B1D3A99"/>
    <w:rsid w:val="3B240E1F"/>
    <w:rsid w:val="3B2663D1"/>
    <w:rsid w:val="3B2931FE"/>
    <w:rsid w:val="3B2B5379"/>
    <w:rsid w:val="3B2D6853"/>
    <w:rsid w:val="3B3344B8"/>
    <w:rsid w:val="3B381D6A"/>
    <w:rsid w:val="3B391C44"/>
    <w:rsid w:val="3B3B51B7"/>
    <w:rsid w:val="3B3B7A3C"/>
    <w:rsid w:val="3B3F4FDB"/>
    <w:rsid w:val="3B4334D3"/>
    <w:rsid w:val="3B434BA3"/>
    <w:rsid w:val="3B444551"/>
    <w:rsid w:val="3B496846"/>
    <w:rsid w:val="3B4A6BE6"/>
    <w:rsid w:val="3B4B1D3C"/>
    <w:rsid w:val="3B537BCD"/>
    <w:rsid w:val="3B5519DC"/>
    <w:rsid w:val="3B582713"/>
    <w:rsid w:val="3B597600"/>
    <w:rsid w:val="3B5B6BEC"/>
    <w:rsid w:val="3B603D3E"/>
    <w:rsid w:val="3B6128FE"/>
    <w:rsid w:val="3B624B0D"/>
    <w:rsid w:val="3B664443"/>
    <w:rsid w:val="3B66522C"/>
    <w:rsid w:val="3B707D58"/>
    <w:rsid w:val="3B716CFA"/>
    <w:rsid w:val="3B752F4D"/>
    <w:rsid w:val="3B79257C"/>
    <w:rsid w:val="3B7A03CC"/>
    <w:rsid w:val="3B7D299F"/>
    <w:rsid w:val="3B7D54E0"/>
    <w:rsid w:val="3B857484"/>
    <w:rsid w:val="3B87103F"/>
    <w:rsid w:val="3B872381"/>
    <w:rsid w:val="3B88498E"/>
    <w:rsid w:val="3B8E237D"/>
    <w:rsid w:val="3B8F344F"/>
    <w:rsid w:val="3B920725"/>
    <w:rsid w:val="3B9C3CD6"/>
    <w:rsid w:val="3B9D109E"/>
    <w:rsid w:val="3B9D2B96"/>
    <w:rsid w:val="3BA310B6"/>
    <w:rsid w:val="3BA35FFB"/>
    <w:rsid w:val="3BA37178"/>
    <w:rsid w:val="3BA87629"/>
    <w:rsid w:val="3BA906C8"/>
    <w:rsid w:val="3BAC7B2A"/>
    <w:rsid w:val="3BAD37BA"/>
    <w:rsid w:val="3BAE2FF5"/>
    <w:rsid w:val="3BB03552"/>
    <w:rsid w:val="3BB52843"/>
    <w:rsid w:val="3BB550F0"/>
    <w:rsid w:val="3BC30C5E"/>
    <w:rsid w:val="3BC462AA"/>
    <w:rsid w:val="3BC740E5"/>
    <w:rsid w:val="3BC85512"/>
    <w:rsid w:val="3BCB7316"/>
    <w:rsid w:val="3BCF66E7"/>
    <w:rsid w:val="3BCF7D67"/>
    <w:rsid w:val="3BD55667"/>
    <w:rsid w:val="3BD5664E"/>
    <w:rsid w:val="3BDA3FAB"/>
    <w:rsid w:val="3BDA4B8E"/>
    <w:rsid w:val="3BDD230A"/>
    <w:rsid w:val="3BDD4E16"/>
    <w:rsid w:val="3BE141EA"/>
    <w:rsid w:val="3BE6675D"/>
    <w:rsid w:val="3BEC22D9"/>
    <w:rsid w:val="3BED7AD0"/>
    <w:rsid w:val="3BF261A2"/>
    <w:rsid w:val="3BFB46F8"/>
    <w:rsid w:val="3BFC5A38"/>
    <w:rsid w:val="3C00785D"/>
    <w:rsid w:val="3C016166"/>
    <w:rsid w:val="3C05710A"/>
    <w:rsid w:val="3C072998"/>
    <w:rsid w:val="3C075B89"/>
    <w:rsid w:val="3C0C3337"/>
    <w:rsid w:val="3C0E6F65"/>
    <w:rsid w:val="3C155E4D"/>
    <w:rsid w:val="3C1D3A28"/>
    <w:rsid w:val="3C25602A"/>
    <w:rsid w:val="3C330677"/>
    <w:rsid w:val="3C3403EB"/>
    <w:rsid w:val="3C360951"/>
    <w:rsid w:val="3C3A0C79"/>
    <w:rsid w:val="3C3A69F2"/>
    <w:rsid w:val="3C4061BE"/>
    <w:rsid w:val="3C41132A"/>
    <w:rsid w:val="3C43432B"/>
    <w:rsid w:val="3C437F70"/>
    <w:rsid w:val="3C44397D"/>
    <w:rsid w:val="3C4A21A2"/>
    <w:rsid w:val="3C4A26E5"/>
    <w:rsid w:val="3C4D6489"/>
    <w:rsid w:val="3C4F13F4"/>
    <w:rsid w:val="3C522D24"/>
    <w:rsid w:val="3C5234C5"/>
    <w:rsid w:val="3C5242BA"/>
    <w:rsid w:val="3C56298F"/>
    <w:rsid w:val="3C573859"/>
    <w:rsid w:val="3C591715"/>
    <w:rsid w:val="3C602486"/>
    <w:rsid w:val="3C6148B8"/>
    <w:rsid w:val="3C6511D3"/>
    <w:rsid w:val="3C6555F3"/>
    <w:rsid w:val="3C682037"/>
    <w:rsid w:val="3C695900"/>
    <w:rsid w:val="3C6A1928"/>
    <w:rsid w:val="3C710EF8"/>
    <w:rsid w:val="3C716F94"/>
    <w:rsid w:val="3C737497"/>
    <w:rsid w:val="3C751D4A"/>
    <w:rsid w:val="3C7A5F57"/>
    <w:rsid w:val="3C7B4787"/>
    <w:rsid w:val="3C7D01AA"/>
    <w:rsid w:val="3C806B89"/>
    <w:rsid w:val="3C815FBA"/>
    <w:rsid w:val="3C81749E"/>
    <w:rsid w:val="3C817A9A"/>
    <w:rsid w:val="3C833EED"/>
    <w:rsid w:val="3C887160"/>
    <w:rsid w:val="3C8957F1"/>
    <w:rsid w:val="3C8A0218"/>
    <w:rsid w:val="3C8C7276"/>
    <w:rsid w:val="3C8F0B19"/>
    <w:rsid w:val="3C923A98"/>
    <w:rsid w:val="3C93573D"/>
    <w:rsid w:val="3C9520C7"/>
    <w:rsid w:val="3C972664"/>
    <w:rsid w:val="3C976646"/>
    <w:rsid w:val="3C991174"/>
    <w:rsid w:val="3C9A7F4B"/>
    <w:rsid w:val="3C9D1923"/>
    <w:rsid w:val="3C9F4B88"/>
    <w:rsid w:val="3CA36489"/>
    <w:rsid w:val="3CA43B93"/>
    <w:rsid w:val="3CA74CC5"/>
    <w:rsid w:val="3CA80772"/>
    <w:rsid w:val="3CA845BF"/>
    <w:rsid w:val="3CA91270"/>
    <w:rsid w:val="3CB22FC6"/>
    <w:rsid w:val="3CB7552A"/>
    <w:rsid w:val="3CBA3A0E"/>
    <w:rsid w:val="3CBD710E"/>
    <w:rsid w:val="3CBE68E3"/>
    <w:rsid w:val="3CC618C9"/>
    <w:rsid w:val="3CC644A8"/>
    <w:rsid w:val="3CC8065F"/>
    <w:rsid w:val="3CCB3F0C"/>
    <w:rsid w:val="3CCD7C55"/>
    <w:rsid w:val="3CD1324E"/>
    <w:rsid w:val="3CD32528"/>
    <w:rsid w:val="3CD956AF"/>
    <w:rsid w:val="3CDC5AF7"/>
    <w:rsid w:val="3CDE6A60"/>
    <w:rsid w:val="3CDF6C2F"/>
    <w:rsid w:val="3CE1351C"/>
    <w:rsid w:val="3CE4206B"/>
    <w:rsid w:val="3CE63C66"/>
    <w:rsid w:val="3CE908CB"/>
    <w:rsid w:val="3CEA3BC3"/>
    <w:rsid w:val="3CEB070B"/>
    <w:rsid w:val="3CEF3FA4"/>
    <w:rsid w:val="3CF052AD"/>
    <w:rsid w:val="3CF2085E"/>
    <w:rsid w:val="3CF53B11"/>
    <w:rsid w:val="3CF619CD"/>
    <w:rsid w:val="3CF727BC"/>
    <w:rsid w:val="3CF80B9B"/>
    <w:rsid w:val="3CF848CF"/>
    <w:rsid w:val="3CFA0E8D"/>
    <w:rsid w:val="3CFF37C9"/>
    <w:rsid w:val="3CFF5811"/>
    <w:rsid w:val="3D001B2A"/>
    <w:rsid w:val="3D0919DA"/>
    <w:rsid w:val="3D11285C"/>
    <w:rsid w:val="3D140A1A"/>
    <w:rsid w:val="3D1F2753"/>
    <w:rsid w:val="3D211364"/>
    <w:rsid w:val="3D2960AA"/>
    <w:rsid w:val="3D327793"/>
    <w:rsid w:val="3D3863F1"/>
    <w:rsid w:val="3D41175F"/>
    <w:rsid w:val="3D477A9B"/>
    <w:rsid w:val="3D4C6E15"/>
    <w:rsid w:val="3D4D6B94"/>
    <w:rsid w:val="3D4E3286"/>
    <w:rsid w:val="3D520A4D"/>
    <w:rsid w:val="3D523655"/>
    <w:rsid w:val="3D52402D"/>
    <w:rsid w:val="3D5368DB"/>
    <w:rsid w:val="3D5427C5"/>
    <w:rsid w:val="3D543ACB"/>
    <w:rsid w:val="3D553B31"/>
    <w:rsid w:val="3D5740FE"/>
    <w:rsid w:val="3D59296E"/>
    <w:rsid w:val="3D5B69AC"/>
    <w:rsid w:val="3D5C1FCE"/>
    <w:rsid w:val="3D5E755A"/>
    <w:rsid w:val="3D6111F6"/>
    <w:rsid w:val="3D612E59"/>
    <w:rsid w:val="3D6216F7"/>
    <w:rsid w:val="3D6D1881"/>
    <w:rsid w:val="3D6F3D94"/>
    <w:rsid w:val="3D6F51DE"/>
    <w:rsid w:val="3D71032F"/>
    <w:rsid w:val="3D726A84"/>
    <w:rsid w:val="3D731874"/>
    <w:rsid w:val="3D732F40"/>
    <w:rsid w:val="3D755CE3"/>
    <w:rsid w:val="3D8449C1"/>
    <w:rsid w:val="3D870920"/>
    <w:rsid w:val="3D871F67"/>
    <w:rsid w:val="3D89018A"/>
    <w:rsid w:val="3D8E0B35"/>
    <w:rsid w:val="3D9252E0"/>
    <w:rsid w:val="3D9A40F7"/>
    <w:rsid w:val="3DA3792B"/>
    <w:rsid w:val="3DA531B7"/>
    <w:rsid w:val="3DA732E2"/>
    <w:rsid w:val="3DA9729C"/>
    <w:rsid w:val="3DB00B04"/>
    <w:rsid w:val="3DB04E7C"/>
    <w:rsid w:val="3DB1378F"/>
    <w:rsid w:val="3DB33C2C"/>
    <w:rsid w:val="3DB35D9B"/>
    <w:rsid w:val="3DB744A8"/>
    <w:rsid w:val="3DC132DB"/>
    <w:rsid w:val="3DC8493A"/>
    <w:rsid w:val="3DCA1328"/>
    <w:rsid w:val="3DCC4FCF"/>
    <w:rsid w:val="3DCE6685"/>
    <w:rsid w:val="3DD40BCD"/>
    <w:rsid w:val="3DE16B33"/>
    <w:rsid w:val="3DE96A97"/>
    <w:rsid w:val="3DF324B4"/>
    <w:rsid w:val="3DF658DE"/>
    <w:rsid w:val="3DFA583C"/>
    <w:rsid w:val="3E022DE9"/>
    <w:rsid w:val="3E032703"/>
    <w:rsid w:val="3E0557E9"/>
    <w:rsid w:val="3E0914B2"/>
    <w:rsid w:val="3E09631E"/>
    <w:rsid w:val="3E0C40DA"/>
    <w:rsid w:val="3E113F49"/>
    <w:rsid w:val="3E127255"/>
    <w:rsid w:val="3E266E15"/>
    <w:rsid w:val="3E2A22FA"/>
    <w:rsid w:val="3E313F05"/>
    <w:rsid w:val="3E3539D0"/>
    <w:rsid w:val="3E3B2AD3"/>
    <w:rsid w:val="3E434406"/>
    <w:rsid w:val="3E435FA9"/>
    <w:rsid w:val="3E494F6F"/>
    <w:rsid w:val="3E4B3C06"/>
    <w:rsid w:val="3E4B461D"/>
    <w:rsid w:val="3E4B6743"/>
    <w:rsid w:val="3E4C0759"/>
    <w:rsid w:val="3E544EE4"/>
    <w:rsid w:val="3E571912"/>
    <w:rsid w:val="3E5D7296"/>
    <w:rsid w:val="3E5E6880"/>
    <w:rsid w:val="3E626984"/>
    <w:rsid w:val="3E651ACE"/>
    <w:rsid w:val="3E6B58D4"/>
    <w:rsid w:val="3E715154"/>
    <w:rsid w:val="3E825D0C"/>
    <w:rsid w:val="3E8C38F2"/>
    <w:rsid w:val="3E8D2ED9"/>
    <w:rsid w:val="3E927FDC"/>
    <w:rsid w:val="3E9477C4"/>
    <w:rsid w:val="3E965E61"/>
    <w:rsid w:val="3E9722BE"/>
    <w:rsid w:val="3E97441C"/>
    <w:rsid w:val="3E9B7259"/>
    <w:rsid w:val="3EA14E59"/>
    <w:rsid w:val="3EA43496"/>
    <w:rsid w:val="3EA47B46"/>
    <w:rsid w:val="3EA94386"/>
    <w:rsid w:val="3EAE322A"/>
    <w:rsid w:val="3EAF1EFA"/>
    <w:rsid w:val="3EB03563"/>
    <w:rsid w:val="3EB04DC3"/>
    <w:rsid w:val="3EB33163"/>
    <w:rsid w:val="3EB55878"/>
    <w:rsid w:val="3EB61643"/>
    <w:rsid w:val="3EB96292"/>
    <w:rsid w:val="3EBF0A71"/>
    <w:rsid w:val="3EBF4B2A"/>
    <w:rsid w:val="3EC51BEF"/>
    <w:rsid w:val="3EC60B68"/>
    <w:rsid w:val="3EC669B6"/>
    <w:rsid w:val="3EC84F82"/>
    <w:rsid w:val="3ECC1512"/>
    <w:rsid w:val="3ECF4840"/>
    <w:rsid w:val="3ED01858"/>
    <w:rsid w:val="3ED16271"/>
    <w:rsid w:val="3ED405A4"/>
    <w:rsid w:val="3EE15596"/>
    <w:rsid w:val="3EE33B53"/>
    <w:rsid w:val="3EE4530D"/>
    <w:rsid w:val="3EE47B8E"/>
    <w:rsid w:val="3EE91D70"/>
    <w:rsid w:val="3EE974C3"/>
    <w:rsid w:val="3EEA07C3"/>
    <w:rsid w:val="3EEC5593"/>
    <w:rsid w:val="3EF07841"/>
    <w:rsid w:val="3EF93718"/>
    <w:rsid w:val="3EFB6719"/>
    <w:rsid w:val="3EFE00AA"/>
    <w:rsid w:val="3F022917"/>
    <w:rsid w:val="3F0C17DD"/>
    <w:rsid w:val="3F0D75BD"/>
    <w:rsid w:val="3F0F520F"/>
    <w:rsid w:val="3F1A52FB"/>
    <w:rsid w:val="3F1F47A4"/>
    <w:rsid w:val="3F250584"/>
    <w:rsid w:val="3F2513CE"/>
    <w:rsid w:val="3F2537E5"/>
    <w:rsid w:val="3F2A7AD2"/>
    <w:rsid w:val="3F2B01A1"/>
    <w:rsid w:val="3F2E39E7"/>
    <w:rsid w:val="3F2F3424"/>
    <w:rsid w:val="3F3951CC"/>
    <w:rsid w:val="3F3E56AA"/>
    <w:rsid w:val="3F435575"/>
    <w:rsid w:val="3F467AE6"/>
    <w:rsid w:val="3F485291"/>
    <w:rsid w:val="3F51296F"/>
    <w:rsid w:val="3F520E6E"/>
    <w:rsid w:val="3F523066"/>
    <w:rsid w:val="3F5B443F"/>
    <w:rsid w:val="3F5D3CC2"/>
    <w:rsid w:val="3F631B74"/>
    <w:rsid w:val="3F63569A"/>
    <w:rsid w:val="3F63695B"/>
    <w:rsid w:val="3F64578B"/>
    <w:rsid w:val="3F6617D6"/>
    <w:rsid w:val="3F695248"/>
    <w:rsid w:val="3F6A43CC"/>
    <w:rsid w:val="3F6B1D55"/>
    <w:rsid w:val="3F6E7589"/>
    <w:rsid w:val="3F7320FF"/>
    <w:rsid w:val="3F7C5A9A"/>
    <w:rsid w:val="3F807FDC"/>
    <w:rsid w:val="3F8442FC"/>
    <w:rsid w:val="3F893CCB"/>
    <w:rsid w:val="3F8B00EC"/>
    <w:rsid w:val="3F8B71F0"/>
    <w:rsid w:val="3F8D1134"/>
    <w:rsid w:val="3F8D12F5"/>
    <w:rsid w:val="3F92798E"/>
    <w:rsid w:val="3F930635"/>
    <w:rsid w:val="3F93073A"/>
    <w:rsid w:val="3F934518"/>
    <w:rsid w:val="3F983CB6"/>
    <w:rsid w:val="3F9915B4"/>
    <w:rsid w:val="3F99659C"/>
    <w:rsid w:val="3F9A669F"/>
    <w:rsid w:val="3F9B7265"/>
    <w:rsid w:val="3F9C31C4"/>
    <w:rsid w:val="3F9D6208"/>
    <w:rsid w:val="3FA50AE9"/>
    <w:rsid w:val="3FA8358B"/>
    <w:rsid w:val="3FA940B2"/>
    <w:rsid w:val="3FAE59A1"/>
    <w:rsid w:val="3FB25AD0"/>
    <w:rsid w:val="3FB339E6"/>
    <w:rsid w:val="3FB352BA"/>
    <w:rsid w:val="3FB732E8"/>
    <w:rsid w:val="3FB974F9"/>
    <w:rsid w:val="3FBE481F"/>
    <w:rsid w:val="3FBF260A"/>
    <w:rsid w:val="3FC13365"/>
    <w:rsid w:val="3FC444C7"/>
    <w:rsid w:val="3FC657D0"/>
    <w:rsid w:val="3FC76E2C"/>
    <w:rsid w:val="3FCD4C5A"/>
    <w:rsid w:val="3FD5273D"/>
    <w:rsid w:val="3FD65400"/>
    <w:rsid w:val="3FD80D0A"/>
    <w:rsid w:val="3FD93FB3"/>
    <w:rsid w:val="3FDB3566"/>
    <w:rsid w:val="3FDF4478"/>
    <w:rsid w:val="3FE201F4"/>
    <w:rsid w:val="3FEA4BF1"/>
    <w:rsid w:val="3FEA7F4A"/>
    <w:rsid w:val="3FEE24E9"/>
    <w:rsid w:val="3FEF0205"/>
    <w:rsid w:val="3FEF22C5"/>
    <w:rsid w:val="3FF10A7E"/>
    <w:rsid w:val="3FF26EE7"/>
    <w:rsid w:val="3FF85393"/>
    <w:rsid w:val="3FF942DF"/>
    <w:rsid w:val="3FFE5A9D"/>
    <w:rsid w:val="3FFF56F4"/>
    <w:rsid w:val="4003319C"/>
    <w:rsid w:val="40075547"/>
    <w:rsid w:val="400C6C5D"/>
    <w:rsid w:val="400E2EFC"/>
    <w:rsid w:val="401077E9"/>
    <w:rsid w:val="40173435"/>
    <w:rsid w:val="401A4623"/>
    <w:rsid w:val="401B074D"/>
    <w:rsid w:val="401C4A80"/>
    <w:rsid w:val="401D694A"/>
    <w:rsid w:val="401E156D"/>
    <w:rsid w:val="40200F8E"/>
    <w:rsid w:val="402A114E"/>
    <w:rsid w:val="402C1254"/>
    <w:rsid w:val="402F6EBF"/>
    <w:rsid w:val="40312D38"/>
    <w:rsid w:val="40353B35"/>
    <w:rsid w:val="403B35E0"/>
    <w:rsid w:val="403C38F3"/>
    <w:rsid w:val="403D26A0"/>
    <w:rsid w:val="40426E59"/>
    <w:rsid w:val="4046056B"/>
    <w:rsid w:val="40483959"/>
    <w:rsid w:val="40491186"/>
    <w:rsid w:val="404E23D4"/>
    <w:rsid w:val="40530B02"/>
    <w:rsid w:val="40571558"/>
    <w:rsid w:val="40573DE3"/>
    <w:rsid w:val="405B0CD7"/>
    <w:rsid w:val="405C5394"/>
    <w:rsid w:val="405D6DE8"/>
    <w:rsid w:val="40605E10"/>
    <w:rsid w:val="406475C7"/>
    <w:rsid w:val="4065623C"/>
    <w:rsid w:val="406629E6"/>
    <w:rsid w:val="4067069C"/>
    <w:rsid w:val="406A2F86"/>
    <w:rsid w:val="406B45CF"/>
    <w:rsid w:val="406B7EBF"/>
    <w:rsid w:val="406E2F2B"/>
    <w:rsid w:val="40721104"/>
    <w:rsid w:val="407400FA"/>
    <w:rsid w:val="4074022F"/>
    <w:rsid w:val="407C3355"/>
    <w:rsid w:val="407C33A7"/>
    <w:rsid w:val="408349AC"/>
    <w:rsid w:val="408E0076"/>
    <w:rsid w:val="40934C00"/>
    <w:rsid w:val="4095629C"/>
    <w:rsid w:val="4096410C"/>
    <w:rsid w:val="409759B8"/>
    <w:rsid w:val="4098130D"/>
    <w:rsid w:val="40997B08"/>
    <w:rsid w:val="409C462C"/>
    <w:rsid w:val="40A20DD6"/>
    <w:rsid w:val="40A450D4"/>
    <w:rsid w:val="40A45188"/>
    <w:rsid w:val="40A53C9D"/>
    <w:rsid w:val="40A54794"/>
    <w:rsid w:val="40A70160"/>
    <w:rsid w:val="40B256E6"/>
    <w:rsid w:val="40BF300A"/>
    <w:rsid w:val="40C1216F"/>
    <w:rsid w:val="40C32982"/>
    <w:rsid w:val="40C36356"/>
    <w:rsid w:val="40C76667"/>
    <w:rsid w:val="40CC5776"/>
    <w:rsid w:val="40CE0728"/>
    <w:rsid w:val="40CE525C"/>
    <w:rsid w:val="40CF5BE3"/>
    <w:rsid w:val="40D33A56"/>
    <w:rsid w:val="40D9380E"/>
    <w:rsid w:val="40DD0BDE"/>
    <w:rsid w:val="40DD3B2E"/>
    <w:rsid w:val="40E17AAB"/>
    <w:rsid w:val="40E239EE"/>
    <w:rsid w:val="40E5602E"/>
    <w:rsid w:val="40E66947"/>
    <w:rsid w:val="40ED78A3"/>
    <w:rsid w:val="40EF158B"/>
    <w:rsid w:val="40EF3C52"/>
    <w:rsid w:val="40EF48FA"/>
    <w:rsid w:val="40FC5680"/>
    <w:rsid w:val="40FD1E4F"/>
    <w:rsid w:val="40FE2854"/>
    <w:rsid w:val="410079DF"/>
    <w:rsid w:val="41056388"/>
    <w:rsid w:val="41075F64"/>
    <w:rsid w:val="41082435"/>
    <w:rsid w:val="41095A8E"/>
    <w:rsid w:val="410B21CB"/>
    <w:rsid w:val="410B622E"/>
    <w:rsid w:val="41106069"/>
    <w:rsid w:val="411250DD"/>
    <w:rsid w:val="41126D56"/>
    <w:rsid w:val="41140A38"/>
    <w:rsid w:val="41142432"/>
    <w:rsid w:val="41150EC0"/>
    <w:rsid w:val="41181EDB"/>
    <w:rsid w:val="41197340"/>
    <w:rsid w:val="411A64C8"/>
    <w:rsid w:val="411D2BFA"/>
    <w:rsid w:val="411D7A57"/>
    <w:rsid w:val="41203A57"/>
    <w:rsid w:val="41220A3B"/>
    <w:rsid w:val="41232D9E"/>
    <w:rsid w:val="41245E21"/>
    <w:rsid w:val="412553A5"/>
    <w:rsid w:val="4126787D"/>
    <w:rsid w:val="412F0B8D"/>
    <w:rsid w:val="41300E1A"/>
    <w:rsid w:val="41331240"/>
    <w:rsid w:val="413B1C2A"/>
    <w:rsid w:val="413C2E34"/>
    <w:rsid w:val="41433A83"/>
    <w:rsid w:val="4144462D"/>
    <w:rsid w:val="414468DE"/>
    <w:rsid w:val="41485D17"/>
    <w:rsid w:val="415301D5"/>
    <w:rsid w:val="41542D4D"/>
    <w:rsid w:val="415B4B46"/>
    <w:rsid w:val="415F13BB"/>
    <w:rsid w:val="416236C0"/>
    <w:rsid w:val="416362CA"/>
    <w:rsid w:val="41676CC5"/>
    <w:rsid w:val="41696864"/>
    <w:rsid w:val="416A4BDF"/>
    <w:rsid w:val="416F72AA"/>
    <w:rsid w:val="4174229B"/>
    <w:rsid w:val="417516E0"/>
    <w:rsid w:val="41795685"/>
    <w:rsid w:val="41840820"/>
    <w:rsid w:val="418417F6"/>
    <w:rsid w:val="418962BC"/>
    <w:rsid w:val="418A0DF9"/>
    <w:rsid w:val="41901822"/>
    <w:rsid w:val="41920391"/>
    <w:rsid w:val="4192564D"/>
    <w:rsid w:val="41990BB6"/>
    <w:rsid w:val="419A0417"/>
    <w:rsid w:val="419A1AF1"/>
    <w:rsid w:val="419E02F1"/>
    <w:rsid w:val="419F522B"/>
    <w:rsid w:val="41A330ED"/>
    <w:rsid w:val="41A77C03"/>
    <w:rsid w:val="41AF51ED"/>
    <w:rsid w:val="41B03F07"/>
    <w:rsid w:val="41B1626D"/>
    <w:rsid w:val="41B21AD3"/>
    <w:rsid w:val="41B614C1"/>
    <w:rsid w:val="41B62F00"/>
    <w:rsid w:val="41BA614A"/>
    <w:rsid w:val="41BC43B0"/>
    <w:rsid w:val="41BD7165"/>
    <w:rsid w:val="41BF25E8"/>
    <w:rsid w:val="41C47998"/>
    <w:rsid w:val="41C56D75"/>
    <w:rsid w:val="41CF21E8"/>
    <w:rsid w:val="41D01CB5"/>
    <w:rsid w:val="41D333F9"/>
    <w:rsid w:val="41D43850"/>
    <w:rsid w:val="41D614D3"/>
    <w:rsid w:val="41D62124"/>
    <w:rsid w:val="41D70E98"/>
    <w:rsid w:val="41DA047D"/>
    <w:rsid w:val="41DB76CC"/>
    <w:rsid w:val="41DD1414"/>
    <w:rsid w:val="41DE1090"/>
    <w:rsid w:val="41DF2005"/>
    <w:rsid w:val="41E01B8D"/>
    <w:rsid w:val="41E15DA2"/>
    <w:rsid w:val="41E24974"/>
    <w:rsid w:val="41E55F0C"/>
    <w:rsid w:val="41E61142"/>
    <w:rsid w:val="41E8159D"/>
    <w:rsid w:val="41E91D80"/>
    <w:rsid w:val="41F57AF3"/>
    <w:rsid w:val="41F62791"/>
    <w:rsid w:val="41F63637"/>
    <w:rsid w:val="41F91490"/>
    <w:rsid w:val="41F96DDC"/>
    <w:rsid w:val="42026C64"/>
    <w:rsid w:val="420710CF"/>
    <w:rsid w:val="42093C78"/>
    <w:rsid w:val="420D4AA1"/>
    <w:rsid w:val="420D5083"/>
    <w:rsid w:val="421653C0"/>
    <w:rsid w:val="4219353A"/>
    <w:rsid w:val="421D643F"/>
    <w:rsid w:val="42205E6E"/>
    <w:rsid w:val="422151F7"/>
    <w:rsid w:val="42223AFB"/>
    <w:rsid w:val="42274883"/>
    <w:rsid w:val="42276E57"/>
    <w:rsid w:val="422A0CD2"/>
    <w:rsid w:val="422A51D5"/>
    <w:rsid w:val="422B70CB"/>
    <w:rsid w:val="422C22B7"/>
    <w:rsid w:val="422E1D17"/>
    <w:rsid w:val="422F527F"/>
    <w:rsid w:val="42345875"/>
    <w:rsid w:val="423F6275"/>
    <w:rsid w:val="424372DD"/>
    <w:rsid w:val="424404C3"/>
    <w:rsid w:val="4244302F"/>
    <w:rsid w:val="4246766A"/>
    <w:rsid w:val="424B1BB2"/>
    <w:rsid w:val="424D290E"/>
    <w:rsid w:val="424F303E"/>
    <w:rsid w:val="4250725E"/>
    <w:rsid w:val="425251FB"/>
    <w:rsid w:val="42552FCB"/>
    <w:rsid w:val="42566BEF"/>
    <w:rsid w:val="425A0AF0"/>
    <w:rsid w:val="42604167"/>
    <w:rsid w:val="426128E0"/>
    <w:rsid w:val="426542C0"/>
    <w:rsid w:val="4268438B"/>
    <w:rsid w:val="426B0757"/>
    <w:rsid w:val="426B6AF6"/>
    <w:rsid w:val="426D002E"/>
    <w:rsid w:val="426D0B51"/>
    <w:rsid w:val="427201AD"/>
    <w:rsid w:val="42726BC7"/>
    <w:rsid w:val="4273715A"/>
    <w:rsid w:val="42745FCA"/>
    <w:rsid w:val="427C2444"/>
    <w:rsid w:val="427F19DD"/>
    <w:rsid w:val="4282492F"/>
    <w:rsid w:val="428525FA"/>
    <w:rsid w:val="429A7AFB"/>
    <w:rsid w:val="42A44BF6"/>
    <w:rsid w:val="42A47DD2"/>
    <w:rsid w:val="42AA35B2"/>
    <w:rsid w:val="42B43B9F"/>
    <w:rsid w:val="42B87A97"/>
    <w:rsid w:val="42BB77BB"/>
    <w:rsid w:val="42C15A01"/>
    <w:rsid w:val="42C15D78"/>
    <w:rsid w:val="42C3338E"/>
    <w:rsid w:val="42C44C1E"/>
    <w:rsid w:val="42C51D60"/>
    <w:rsid w:val="42C52B0D"/>
    <w:rsid w:val="42C56ED0"/>
    <w:rsid w:val="42C77400"/>
    <w:rsid w:val="42CA2D9F"/>
    <w:rsid w:val="42CD5F47"/>
    <w:rsid w:val="42D33DD7"/>
    <w:rsid w:val="42D4005C"/>
    <w:rsid w:val="42D61BE4"/>
    <w:rsid w:val="42D955F3"/>
    <w:rsid w:val="42DC1E16"/>
    <w:rsid w:val="42DE295B"/>
    <w:rsid w:val="42DF2709"/>
    <w:rsid w:val="42E04657"/>
    <w:rsid w:val="42E42A6F"/>
    <w:rsid w:val="42E8605D"/>
    <w:rsid w:val="42EA1509"/>
    <w:rsid w:val="42EC5EE0"/>
    <w:rsid w:val="42EE67D6"/>
    <w:rsid w:val="42F256EC"/>
    <w:rsid w:val="42F42B7E"/>
    <w:rsid w:val="42F906A6"/>
    <w:rsid w:val="42F91033"/>
    <w:rsid w:val="42FC4712"/>
    <w:rsid w:val="42FD65C1"/>
    <w:rsid w:val="42FF4042"/>
    <w:rsid w:val="43063125"/>
    <w:rsid w:val="43087BCD"/>
    <w:rsid w:val="430B3688"/>
    <w:rsid w:val="431253FE"/>
    <w:rsid w:val="43132F0A"/>
    <w:rsid w:val="43196125"/>
    <w:rsid w:val="43197F14"/>
    <w:rsid w:val="431A0103"/>
    <w:rsid w:val="431A1BEB"/>
    <w:rsid w:val="431E2B7D"/>
    <w:rsid w:val="431F743F"/>
    <w:rsid w:val="4320622C"/>
    <w:rsid w:val="43263F64"/>
    <w:rsid w:val="432C42E5"/>
    <w:rsid w:val="432D493A"/>
    <w:rsid w:val="43367662"/>
    <w:rsid w:val="433D4040"/>
    <w:rsid w:val="433D466E"/>
    <w:rsid w:val="4348768C"/>
    <w:rsid w:val="434916D6"/>
    <w:rsid w:val="434C6EA1"/>
    <w:rsid w:val="43505441"/>
    <w:rsid w:val="43525BBD"/>
    <w:rsid w:val="43526920"/>
    <w:rsid w:val="435372E6"/>
    <w:rsid w:val="43570E09"/>
    <w:rsid w:val="43580CAA"/>
    <w:rsid w:val="43583F5B"/>
    <w:rsid w:val="43587FFF"/>
    <w:rsid w:val="43595F54"/>
    <w:rsid w:val="43602613"/>
    <w:rsid w:val="43603F71"/>
    <w:rsid w:val="436110FF"/>
    <w:rsid w:val="43685DE7"/>
    <w:rsid w:val="43693251"/>
    <w:rsid w:val="436A4504"/>
    <w:rsid w:val="436D5E83"/>
    <w:rsid w:val="436F5B27"/>
    <w:rsid w:val="43711357"/>
    <w:rsid w:val="43757F5C"/>
    <w:rsid w:val="43781EFC"/>
    <w:rsid w:val="437F09C5"/>
    <w:rsid w:val="437F7B30"/>
    <w:rsid w:val="4380338A"/>
    <w:rsid w:val="43826032"/>
    <w:rsid w:val="438827AB"/>
    <w:rsid w:val="438B32E7"/>
    <w:rsid w:val="438C533B"/>
    <w:rsid w:val="43922369"/>
    <w:rsid w:val="43936FA6"/>
    <w:rsid w:val="43942419"/>
    <w:rsid w:val="43985279"/>
    <w:rsid w:val="43993ED7"/>
    <w:rsid w:val="439A62E6"/>
    <w:rsid w:val="439C6176"/>
    <w:rsid w:val="439E023E"/>
    <w:rsid w:val="43A32C9D"/>
    <w:rsid w:val="43A44535"/>
    <w:rsid w:val="43AE25EC"/>
    <w:rsid w:val="43AE6CAC"/>
    <w:rsid w:val="43AF327F"/>
    <w:rsid w:val="43B042C6"/>
    <w:rsid w:val="43B26BC5"/>
    <w:rsid w:val="43B43070"/>
    <w:rsid w:val="43B5415E"/>
    <w:rsid w:val="43B92491"/>
    <w:rsid w:val="43BE45C5"/>
    <w:rsid w:val="43BF757A"/>
    <w:rsid w:val="43C1758E"/>
    <w:rsid w:val="43C36621"/>
    <w:rsid w:val="43C74F8E"/>
    <w:rsid w:val="43C7760D"/>
    <w:rsid w:val="43CA3BAB"/>
    <w:rsid w:val="43D66DE7"/>
    <w:rsid w:val="43DE1F9B"/>
    <w:rsid w:val="43E04F2B"/>
    <w:rsid w:val="43E7070D"/>
    <w:rsid w:val="43E817E0"/>
    <w:rsid w:val="43EA4963"/>
    <w:rsid w:val="43EC6B76"/>
    <w:rsid w:val="43ED68B0"/>
    <w:rsid w:val="43F33FB9"/>
    <w:rsid w:val="43F35BB4"/>
    <w:rsid w:val="43F45B1F"/>
    <w:rsid w:val="44073E2A"/>
    <w:rsid w:val="4407445F"/>
    <w:rsid w:val="440D3C83"/>
    <w:rsid w:val="440E7DFF"/>
    <w:rsid w:val="440F5835"/>
    <w:rsid w:val="441270D0"/>
    <w:rsid w:val="441331A8"/>
    <w:rsid w:val="4414139C"/>
    <w:rsid w:val="44177FD3"/>
    <w:rsid w:val="441A0455"/>
    <w:rsid w:val="441A09EB"/>
    <w:rsid w:val="441C4C11"/>
    <w:rsid w:val="441E4BFF"/>
    <w:rsid w:val="442B72E4"/>
    <w:rsid w:val="442E548A"/>
    <w:rsid w:val="442F2ADC"/>
    <w:rsid w:val="442F6AEB"/>
    <w:rsid w:val="44345498"/>
    <w:rsid w:val="44353CB0"/>
    <w:rsid w:val="44387239"/>
    <w:rsid w:val="443D279E"/>
    <w:rsid w:val="444242C6"/>
    <w:rsid w:val="44437456"/>
    <w:rsid w:val="444408A5"/>
    <w:rsid w:val="444909F8"/>
    <w:rsid w:val="4449132C"/>
    <w:rsid w:val="444932A3"/>
    <w:rsid w:val="4449611A"/>
    <w:rsid w:val="444B6E57"/>
    <w:rsid w:val="445235E5"/>
    <w:rsid w:val="44587458"/>
    <w:rsid w:val="445947E0"/>
    <w:rsid w:val="445B5DDF"/>
    <w:rsid w:val="445D5A92"/>
    <w:rsid w:val="445D61FD"/>
    <w:rsid w:val="44614057"/>
    <w:rsid w:val="44614298"/>
    <w:rsid w:val="44627FF8"/>
    <w:rsid w:val="44646CEB"/>
    <w:rsid w:val="446703BD"/>
    <w:rsid w:val="4468023B"/>
    <w:rsid w:val="446C25BD"/>
    <w:rsid w:val="446D11E5"/>
    <w:rsid w:val="446E3B09"/>
    <w:rsid w:val="447655C2"/>
    <w:rsid w:val="44772374"/>
    <w:rsid w:val="447776C1"/>
    <w:rsid w:val="447A3541"/>
    <w:rsid w:val="447E6B05"/>
    <w:rsid w:val="44807DB0"/>
    <w:rsid w:val="44811A0D"/>
    <w:rsid w:val="44847AB4"/>
    <w:rsid w:val="4492261F"/>
    <w:rsid w:val="449427E1"/>
    <w:rsid w:val="449441D9"/>
    <w:rsid w:val="449537DE"/>
    <w:rsid w:val="4497506D"/>
    <w:rsid w:val="449A549F"/>
    <w:rsid w:val="449B5E0C"/>
    <w:rsid w:val="44A47FAF"/>
    <w:rsid w:val="44A701C8"/>
    <w:rsid w:val="44AA0981"/>
    <w:rsid w:val="44AB2257"/>
    <w:rsid w:val="44AD0360"/>
    <w:rsid w:val="44AF3D05"/>
    <w:rsid w:val="44AF7DAC"/>
    <w:rsid w:val="44B059E7"/>
    <w:rsid w:val="44B11982"/>
    <w:rsid w:val="44B249BF"/>
    <w:rsid w:val="44B35241"/>
    <w:rsid w:val="44B97D5C"/>
    <w:rsid w:val="44BC4AB9"/>
    <w:rsid w:val="44BE1B8F"/>
    <w:rsid w:val="44C03DC4"/>
    <w:rsid w:val="44C23350"/>
    <w:rsid w:val="44C25717"/>
    <w:rsid w:val="44C262FD"/>
    <w:rsid w:val="44C26B52"/>
    <w:rsid w:val="44C670DB"/>
    <w:rsid w:val="44C72411"/>
    <w:rsid w:val="44C731CB"/>
    <w:rsid w:val="44C741A5"/>
    <w:rsid w:val="44C96330"/>
    <w:rsid w:val="44CC3AF3"/>
    <w:rsid w:val="44CD5CC5"/>
    <w:rsid w:val="44CE55AC"/>
    <w:rsid w:val="44D277A9"/>
    <w:rsid w:val="44D65FA4"/>
    <w:rsid w:val="44D75F62"/>
    <w:rsid w:val="44DC35C3"/>
    <w:rsid w:val="44DD643D"/>
    <w:rsid w:val="44DD7FC2"/>
    <w:rsid w:val="44DF4834"/>
    <w:rsid w:val="44E2216C"/>
    <w:rsid w:val="44E3626C"/>
    <w:rsid w:val="44E86B9F"/>
    <w:rsid w:val="44F043F2"/>
    <w:rsid w:val="44F16B1E"/>
    <w:rsid w:val="44F37E45"/>
    <w:rsid w:val="44F84A70"/>
    <w:rsid w:val="44FD14A8"/>
    <w:rsid w:val="45035622"/>
    <w:rsid w:val="451047B3"/>
    <w:rsid w:val="45105457"/>
    <w:rsid w:val="45131BFA"/>
    <w:rsid w:val="45155C9A"/>
    <w:rsid w:val="45171283"/>
    <w:rsid w:val="45195C85"/>
    <w:rsid w:val="45196AF4"/>
    <w:rsid w:val="45197A24"/>
    <w:rsid w:val="451A48FB"/>
    <w:rsid w:val="451B7B1B"/>
    <w:rsid w:val="45247BE2"/>
    <w:rsid w:val="45273EE5"/>
    <w:rsid w:val="452812EC"/>
    <w:rsid w:val="45294FC0"/>
    <w:rsid w:val="45296D09"/>
    <w:rsid w:val="452A3E60"/>
    <w:rsid w:val="452D5F9F"/>
    <w:rsid w:val="452E5470"/>
    <w:rsid w:val="45314460"/>
    <w:rsid w:val="45364472"/>
    <w:rsid w:val="453D2F86"/>
    <w:rsid w:val="453E62DF"/>
    <w:rsid w:val="4542618B"/>
    <w:rsid w:val="4545085A"/>
    <w:rsid w:val="45450D69"/>
    <w:rsid w:val="454A1F5A"/>
    <w:rsid w:val="454C50DD"/>
    <w:rsid w:val="45501AA0"/>
    <w:rsid w:val="456942D3"/>
    <w:rsid w:val="457124BE"/>
    <w:rsid w:val="4574146D"/>
    <w:rsid w:val="45747309"/>
    <w:rsid w:val="45750C4E"/>
    <w:rsid w:val="45766178"/>
    <w:rsid w:val="457970BF"/>
    <w:rsid w:val="457B560D"/>
    <w:rsid w:val="457D75A9"/>
    <w:rsid w:val="45883891"/>
    <w:rsid w:val="45887FC0"/>
    <w:rsid w:val="458C5A66"/>
    <w:rsid w:val="4592123D"/>
    <w:rsid w:val="459D64B7"/>
    <w:rsid w:val="45AB71C9"/>
    <w:rsid w:val="45B164A2"/>
    <w:rsid w:val="45B46DCC"/>
    <w:rsid w:val="45B537ED"/>
    <w:rsid w:val="45B84C41"/>
    <w:rsid w:val="45B927E4"/>
    <w:rsid w:val="45BA7CDF"/>
    <w:rsid w:val="45BC5EE1"/>
    <w:rsid w:val="45BD07BE"/>
    <w:rsid w:val="45C02804"/>
    <w:rsid w:val="45D004A8"/>
    <w:rsid w:val="45D67CB9"/>
    <w:rsid w:val="45D83EC6"/>
    <w:rsid w:val="45E37137"/>
    <w:rsid w:val="45E456A7"/>
    <w:rsid w:val="45E72B35"/>
    <w:rsid w:val="45EA0F54"/>
    <w:rsid w:val="45EA5DEC"/>
    <w:rsid w:val="45EB7338"/>
    <w:rsid w:val="45EC68FC"/>
    <w:rsid w:val="45ED2A1F"/>
    <w:rsid w:val="45ED3E29"/>
    <w:rsid w:val="45ED7BCB"/>
    <w:rsid w:val="45EE1EC5"/>
    <w:rsid w:val="45F0051A"/>
    <w:rsid w:val="45F92181"/>
    <w:rsid w:val="45FC0BBB"/>
    <w:rsid w:val="45FC66CE"/>
    <w:rsid w:val="45FF78C6"/>
    <w:rsid w:val="46061607"/>
    <w:rsid w:val="4606386F"/>
    <w:rsid w:val="46075897"/>
    <w:rsid w:val="460F44FB"/>
    <w:rsid w:val="461434D4"/>
    <w:rsid w:val="461B5960"/>
    <w:rsid w:val="461E7F79"/>
    <w:rsid w:val="46290FE5"/>
    <w:rsid w:val="462C7DE5"/>
    <w:rsid w:val="462E06E2"/>
    <w:rsid w:val="462F3755"/>
    <w:rsid w:val="4637744F"/>
    <w:rsid w:val="463C5CE6"/>
    <w:rsid w:val="463D0BCD"/>
    <w:rsid w:val="463E6549"/>
    <w:rsid w:val="46427F95"/>
    <w:rsid w:val="464372BE"/>
    <w:rsid w:val="4644498B"/>
    <w:rsid w:val="46495574"/>
    <w:rsid w:val="464C37DD"/>
    <w:rsid w:val="464D3796"/>
    <w:rsid w:val="46592357"/>
    <w:rsid w:val="46593F13"/>
    <w:rsid w:val="4659457C"/>
    <w:rsid w:val="46596CF1"/>
    <w:rsid w:val="46610834"/>
    <w:rsid w:val="4665231F"/>
    <w:rsid w:val="46676BE8"/>
    <w:rsid w:val="466879BF"/>
    <w:rsid w:val="466A0181"/>
    <w:rsid w:val="466B07DB"/>
    <w:rsid w:val="4670409B"/>
    <w:rsid w:val="46707873"/>
    <w:rsid w:val="467268FD"/>
    <w:rsid w:val="467E300D"/>
    <w:rsid w:val="46830C1B"/>
    <w:rsid w:val="468E047E"/>
    <w:rsid w:val="469036B9"/>
    <w:rsid w:val="4693199D"/>
    <w:rsid w:val="46961DD8"/>
    <w:rsid w:val="469D349C"/>
    <w:rsid w:val="46A03814"/>
    <w:rsid w:val="46A4350C"/>
    <w:rsid w:val="46A612B4"/>
    <w:rsid w:val="46A75CFE"/>
    <w:rsid w:val="46A822CF"/>
    <w:rsid w:val="46B11E87"/>
    <w:rsid w:val="46B26232"/>
    <w:rsid w:val="46BD6A2A"/>
    <w:rsid w:val="46BE6D62"/>
    <w:rsid w:val="46BF7CC8"/>
    <w:rsid w:val="46C17CF5"/>
    <w:rsid w:val="46C46E4A"/>
    <w:rsid w:val="46CD7611"/>
    <w:rsid w:val="46D6399A"/>
    <w:rsid w:val="46DC10F3"/>
    <w:rsid w:val="46DE1134"/>
    <w:rsid w:val="46E62EA3"/>
    <w:rsid w:val="46EC2354"/>
    <w:rsid w:val="46EE7A1B"/>
    <w:rsid w:val="46F11C92"/>
    <w:rsid w:val="46F36322"/>
    <w:rsid w:val="46F668A3"/>
    <w:rsid w:val="46F76B91"/>
    <w:rsid w:val="46FE20C4"/>
    <w:rsid w:val="46FE468B"/>
    <w:rsid w:val="46FF3457"/>
    <w:rsid w:val="47043C6B"/>
    <w:rsid w:val="470C3284"/>
    <w:rsid w:val="47225634"/>
    <w:rsid w:val="47234259"/>
    <w:rsid w:val="472451AA"/>
    <w:rsid w:val="47250B8B"/>
    <w:rsid w:val="472521FF"/>
    <w:rsid w:val="47276C3E"/>
    <w:rsid w:val="4729440D"/>
    <w:rsid w:val="472961C9"/>
    <w:rsid w:val="472F0203"/>
    <w:rsid w:val="472F42A8"/>
    <w:rsid w:val="47326440"/>
    <w:rsid w:val="47366371"/>
    <w:rsid w:val="473A3739"/>
    <w:rsid w:val="474553CC"/>
    <w:rsid w:val="474578D3"/>
    <w:rsid w:val="47464F68"/>
    <w:rsid w:val="474702B5"/>
    <w:rsid w:val="47484DB7"/>
    <w:rsid w:val="474A1278"/>
    <w:rsid w:val="475278E6"/>
    <w:rsid w:val="47543584"/>
    <w:rsid w:val="47551922"/>
    <w:rsid w:val="47567265"/>
    <w:rsid w:val="47596BD1"/>
    <w:rsid w:val="475B4BB1"/>
    <w:rsid w:val="475B4F1F"/>
    <w:rsid w:val="475E01EE"/>
    <w:rsid w:val="475F4079"/>
    <w:rsid w:val="47656FBD"/>
    <w:rsid w:val="47665DB9"/>
    <w:rsid w:val="476769EF"/>
    <w:rsid w:val="47686127"/>
    <w:rsid w:val="47692365"/>
    <w:rsid w:val="476A7428"/>
    <w:rsid w:val="47706036"/>
    <w:rsid w:val="47753E52"/>
    <w:rsid w:val="47775EE1"/>
    <w:rsid w:val="47782789"/>
    <w:rsid w:val="4778358A"/>
    <w:rsid w:val="477902D3"/>
    <w:rsid w:val="477E0535"/>
    <w:rsid w:val="47822F11"/>
    <w:rsid w:val="4784359B"/>
    <w:rsid w:val="478902F4"/>
    <w:rsid w:val="4791781F"/>
    <w:rsid w:val="47920B3E"/>
    <w:rsid w:val="47947270"/>
    <w:rsid w:val="47954FAE"/>
    <w:rsid w:val="479710D0"/>
    <w:rsid w:val="479B5A97"/>
    <w:rsid w:val="479C208E"/>
    <w:rsid w:val="479D6A42"/>
    <w:rsid w:val="479F7697"/>
    <w:rsid w:val="47A43381"/>
    <w:rsid w:val="47A825B0"/>
    <w:rsid w:val="47AA3D0F"/>
    <w:rsid w:val="47AC6ADF"/>
    <w:rsid w:val="47B451BF"/>
    <w:rsid w:val="47B608FD"/>
    <w:rsid w:val="47BE6690"/>
    <w:rsid w:val="47C310EA"/>
    <w:rsid w:val="47C54891"/>
    <w:rsid w:val="47CA3E1B"/>
    <w:rsid w:val="47CC15E4"/>
    <w:rsid w:val="47D506BF"/>
    <w:rsid w:val="47D52153"/>
    <w:rsid w:val="47DF2840"/>
    <w:rsid w:val="47E134A6"/>
    <w:rsid w:val="47E41A3F"/>
    <w:rsid w:val="47E65CF3"/>
    <w:rsid w:val="47E813F8"/>
    <w:rsid w:val="47E8487C"/>
    <w:rsid w:val="47EA7695"/>
    <w:rsid w:val="47EE515F"/>
    <w:rsid w:val="47F16D28"/>
    <w:rsid w:val="47F2120D"/>
    <w:rsid w:val="47F57C90"/>
    <w:rsid w:val="47F61787"/>
    <w:rsid w:val="47F85AAB"/>
    <w:rsid w:val="47FC0AF4"/>
    <w:rsid w:val="47FC1FE0"/>
    <w:rsid w:val="47FD49FF"/>
    <w:rsid w:val="4803042A"/>
    <w:rsid w:val="480434F2"/>
    <w:rsid w:val="480612DB"/>
    <w:rsid w:val="480B728E"/>
    <w:rsid w:val="480F4A3E"/>
    <w:rsid w:val="480F50A3"/>
    <w:rsid w:val="481823B2"/>
    <w:rsid w:val="4819612E"/>
    <w:rsid w:val="481F4275"/>
    <w:rsid w:val="481F64B5"/>
    <w:rsid w:val="48210A7C"/>
    <w:rsid w:val="4822339D"/>
    <w:rsid w:val="482435BA"/>
    <w:rsid w:val="482474E5"/>
    <w:rsid w:val="4826107A"/>
    <w:rsid w:val="48275359"/>
    <w:rsid w:val="482A04A1"/>
    <w:rsid w:val="482A5BFA"/>
    <w:rsid w:val="482A70CA"/>
    <w:rsid w:val="482B13B0"/>
    <w:rsid w:val="482D24A1"/>
    <w:rsid w:val="484007DA"/>
    <w:rsid w:val="4844010A"/>
    <w:rsid w:val="484A00E6"/>
    <w:rsid w:val="4850617A"/>
    <w:rsid w:val="48524CC0"/>
    <w:rsid w:val="48532A97"/>
    <w:rsid w:val="4856152C"/>
    <w:rsid w:val="485827C9"/>
    <w:rsid w:val="48593A68"/>
    <w:rsid w:val="485A25EB"/>
    <w:rsid w:val="485C7791"/>
    <w:rsid w:val="485D0016"/>
    <w:rsid w:val="48697BC7"/>
    <w:rsid w:val="486B435C"/>
    <w:rsid w:val="486E782F"/>
    <w:rsid w:val="48716365"/>
    <w:rsid w:val="48752D40"/>
    <w:rsid w:val="48756BBB"/>
    <w:rsid w:val="48854499"/>
    <w:rsid w:val="48880C27"/>
    <w:rsid w:val="488E7252"/>
    <w:rsid w:val="48901AA6"/>
    <w:rsid w:val="48947525"/>
    <w:rsid w:val="48951EF9"/>
    <w:rsid w:val="4895491F"/>
    <w:rsid w:val="4895794C"/>
    <w:rsid w:val="489624CB"/>
    <w:rsid w:val="4896542D"/>
    <w:rsid w:val="489D6C4B"/>
    <w:rsid w:val="489F4C13"/>
    <w:rsid w:val="48A22974"/>
    <w:rsid w:val="48A4614B"/>
    <w:rsid w:val="48A50213"/>
    <w:rsid w:val="48A614BD"/>
    <w:rsid w:val="48A61B02"/>
    <w:rsid w:val="48AC1987"/>
    <w:rsid w:val="48AF39C2"/>
    <w:rsid w:val="48B1026C"/>
    <w:rsid w:val="48B32E00"/>
    <w:rsid w:val="48B71744"/>
    <w:rsid w:val="48B72BC7"/>
    <w:rsid w:val="48B90503"/>
    <w:rsid w:val="48BC698B"/>
    <w:rsid w:val="48BF0C08"/>
    <w:rsid w:val="48C0640A"/>
    <w:rsid w:val="48C4019A"/>
    <w:rsid w:val="48C8286F"/>
    <w:rsid w:val="48C83FF5"/>
    <w:rsid w:val="48C853F9"/>
    <w:rsid w:val="48CE460D"/>
    <w:rsid w:val="48CE561F"/>
    <w:rsid w:val="48D02804"/>
    <w:rsid w:val="48D9014F"/>
    <w:rsid w:val="48E10255"/>
    <w:rsid w:val="48E628D8"/>
    <w:rsid w:val="48E70F9B"/>
    <w:rsid w:val="48EA2E6C"/>
    <w:rsid w:val="48EB089A"/>
    <w:rsid w:val="48EE1DB4"/>
    <w:rsid w:val="48F2493E"/>
    <w:rsid w:val="48F269F2"/>
    <w:rsid w:val="48F50853"/>
    <w:rsid w:val="48F809CA"/>
    <w:rsid w:val="48FC2D0D"/>
    <w:rsid w:val="4903145F"/>
    <w:rsid w:val="490B52BB"/>
    <w:rsid w:val="490C0893"/>
    <w:rsid w:val="490C5932"/>
    <w:rsid w:val="49143C72"/>
    <w:rsid w:val="491F4C1B"/>
    <w:rsid w:val="49213370"/>
    <w:rsid w:val="49242029"/>
    <w:rsid w:val="49251341"/>
    <w:rsid w:val="49251D05"/>
    <w:rsid w:val="49274512"/>
    <w:rsid w:val="492826C3"/>
    <w:rsid w:val="492E2281"/>
    <w:rsid w:val="492E37DD"/>
    <w:rsid w:val="492E4099"/>
    <w:rsid w:val="49326DFF"/>
    <w:rsid w:val="4935272B"/>
    <w:rsid w:val="493763F5"/>
    <w:rsid w:val="493D0D23"/>
    <w:rsid w:val="493E4A1C"/>
    <w:rsid w:val="494656D0"/>
    <w:rsid w:val="49486CE5"/>
    <w:rsid w:val="494915CB"/>
    <w:rsid w:val="49492B06"/>
    <w:rsid w:val="494D48AB"/>
    <w:rsid w:val="494E59AC"/>
    <w:rsid w:val="495440B2"/>
    <w:rsid w:val="495441C2"/>
    <w:rsid w:val="49544AEC"/>
    <w:rsid w:val="495676C8"/>
    <w:rsid w:val="49582AF2"/>
    <w:rsid w:val="49595C74"/>
    <w:rsid w:val="495D2E10"/>
    <w:rsid w:val="495E0F3F"/>
    <w:rsid w:val="495F3043"/>
    <w:rsid w:val="49631D8A"/>
    <w:rsid w:val="49656F76"/>
    <w:rsid w:val="496A0E9E"/>
    <w:rsid w:val="496A547F"/>
    <w:rsid w:val="496A59FF"/>
    <w:rsid w:val="496C73B6"/>
    <w:rsid w:val="496F194E"/>
    <w:rsid w:val="49745B2C"/>
    <w:rsid w:val="49755087"/>
    <w:rsid w:val="4976420F"/>
    <w:rsid w:val="497821FC"/>
    <w:rsid w:val="4978793F"/>
    <w:rsid w:val="497E02DE"/>
    <w:rsid w:val="498678E0"/>
    <w:rsid w:val="498F5A8E"/>
    <w:rsid w:val="499241F3"/>
    <w:rsid w:val="499F0F38"/>
    <w:rsid w:val="49A10334"/>
    <w:rsid w:val="49A24C7E"/>
    <w:rsid w:val="49A70C23"/>
    <w:rsid w:val="49A77B46"/>
    <w:rsid w:val="49AF4830"/>
    <w:rsid w:val="49B22C89"/>
    <w:rsid w:val="49B724B7"/>
    <w:rsid w:val="49BB60ED"/>
    <w:rsid w:val="49CA1F0B"/>
    <w:rsid w:val="49CA4FA1"/>
    <w:rsid w:val="49CD405A"/>
    <w:rsid w:val="49CE64EE"/>
    <w:rsid w:val="49D0588D"/>
    <w:rsid w:val="49D37150"/>
    <w:rsid w:val="49DE0EB6"/>
    <w:rsid w:val="49DF4789"/>
    <w:rsid w:val="49E07741"/>
    <w:rsid w:val="49E4141E"/>
    <w:rsid w:val="49EA2957"/>
    <w:rsid w:val="49EA6BA1"/>
    <w:rsid w:val="49EA6CC4"/>
    <w:rsid w:val="49EF2F05"/>
    <w:rsid w:val="49F078B6"/>
    <w:rsid w:val="49F34185"/>
    <w:rsid w:val="49F3732E"/>
    <w:rsid w:val="49FA554B"/>
    <w:rsid w:val="49FE7569"/>
    <w:rsid w:val="49FF3F8A"/>
    <w:rsid w:val="4A05185B"/>
    <w:rsid w:val="4A057276"/>
    <w:rsid w:val="4A0877C2"/>
    <w:rsid w:val="4A0C21FC"/>
    <w:rsid w:val="4A0F2C81"/>
    <w:rsid w:val="4A1579D7"/>
    <w:rsid w:val="4A202D34"/>
    <w:rsid w:val="4A3B676C"/>
    <w:rsid w:val="4A3D02FF"/>
    <w:rsid w:val="4A3E73D5"/>
    <w:rsid w:val="4A3F358E"/>
    <w:rsid w:val="4A463B85"/>
    <w:rsid w:val="4A4719EC"/>
    <w:rsid w:val="4A476D60"/>
    <w:rsid w:val="4A501D58"/>
    <w:rsid w:val="4A55272C"/>
    <w:rsid w:val="4A5B2706"/>
    <w:rsid w:val="4A5B6DEA"/>
    <w:rsid w:val="4A5E048D"/>
    <w:rsid w:val="4A610CD2"/>
    <w:rsid w:val="4A611554"/>
    <w:rsid w:val="4A6670C0"/>
    <w:rsid w:val="4A673717"/>
    <w:rsid w:val="4A673D30"/>
    <w:rsid w:val="4A6C5931"/>
    <w:rsid w:val="4A7530A5"/>
    <w:rsid w:val="4A775E40"/>
    <w:rsid w:val="4A7A18DE"/>
    <w:rsid w:val="4A7B755B"/>
    <w:rsid w:val="4A7C113E"/>
    <w:rsid w:val="4A7C387D"/>
    <w:rsid w:val="4A8025A9"/>
    <w:rsid w:val="4A810F04"/>
    <w:rsid w:val="4A82621C"/>
    <w:rsid w:val="4A877028"/>
    <w:rsid w:val="4A884F28"/>
    <w:rsid w:val="4A8A1B0C"/>
    <w:rsid w:val="4A8C1E92"/>
    <w:rsid w:val="4A8D29B7"/>
    <w:rsid w:val="4A8E3257"/>
    <w:rsid w:val="4A8E38FC"/>
    <w:rsid w:val="4A917A22"/>
    <w:rsid w:val="4A935A13"/>
    <w:rsid w:val="4A966940"/>
    <w:rsid w:val="4A9733BE"/>
    <w:rsid w:val="4A9736CF"/>
    <w:rsid w:val="4A985A96"/>
    <w:rsid w:val="4AA05DB2"/>
    <w:rsid w:val="4AA708B0"/>
    <w:rsid w:val="4AAF6302"/>
    <w:rsid w:val="4AB24E52"/>
    <w:rsid w:val="4AB26AD5"/>
    <w:rsid w:val="4AB32F87"/>
    <w:rsid w:val="4AB33A9D"/>
    <w:rsid w:val="4AB71AC7"/>
    <w:rsid w:val="4AB76754"/>
    <w:rsid w:val="4ABA0AC5"/>
    <w:rsid w:val="4ABA443B"/>
    <w:rsid w:val="4ABC5492"/>
    <w:rsid w:val="4ABF5E08"/>
    <w:rsid w:val="4AC140C1"/>
    <w:rsid w:val="4AC52CEC"/>
    <w:rsid w:val="4ACD4FB0"/>
    <w:rsid w:val="4AD3613D"/>
    <w:rsid w:val="4AD55F40"/>
    <w:rsid w:val="4AD606FE"/>
    <w:rsid w:val="4AD64604"/>
    <w:rsid w:val="4ADA6E7E"/>
    <w:rsid w:val="4ADE7763"/>
    <w:rsid w:val="4ADF09B4"/>
    <w:rsid w:val="4AE36B3D"/>
    <w:rsid w:val="4AEA6523"/>
    <w:rsid w:val="4AEA7CE3"/>
    <w:rsid w:val="4AED5DF8"/>
    <w:rsid w:val="4AED60A9"/>
    <w:rsid w:val="4AEF1D98"/>
    <w:rsid w:val="4AF35FAA"/>
    <w:rsid w:val="4AF40AD9"/>
    <w:rsid w:val="4AF679D7"/>
    <w:rsid w:val="4AF71644"/>
    <w:rsid w:val="4AFF1087"/>
    <w:rsid w:val="4AFF6651"/>
    <w:rsid w:val="4AFF747D"/>
    <w:rsid w:val="4B09791C"/>
    <w:rsid w:val="4B0C191D"/>
    <w:rsid w:val="4B0C72AB"/>
    <w:rsid w:val="4B12063D"/>
    <w:rsid w:val="4B162F6A"/>
    <w:rsid w:val="4B20232A"/>
    <w:rsid w:val="4B2074C7"/>
    <w:rsid w:val="4B295A07"/>
    <w:rsid w:val="4B2F695C"/>
    <w:rsid w:val="4B3B52F1"/>
    <w:rsid w:val="4B5169E5"/>
    <w:rsid w:val="4B5170D4"/>
    <w:rsid w:val="4B591B9A"/>
    <w:rsid w:val="4B5B1914"/>
    <w:rsid w:val="4B6111FE"/>
    <w:rsid w:val="4B64372F"/>
    <w:rsid w:val="4B644CCB"/>
    <w:rsid w:val="4B663398"/>
    <w:rsid w:val="4B685733"/>
    <w:rsid w:val="4B69519B"/>
    <w:rsid w:val="4B6E5CEE"/>
    <w:rsid w:val="4B717A73"/>
    <w:rsid w:val="4B751781"/>
    <w:rsid w:val="4B760472"/>
    <w:rsid w:val="4B7A6403"/>
    <w:rsid w:val="4B7B4482"/>
    <w:rsid w:val="4B7F3677"/>
    <w:rsid w:val="4B8335CA"/>
    <w:rsid w:val="4B836CE9"/>
    <w:rsid w:val="4B881063"/>
    <w:rsid w:val="4B900E2C"/>
    <w:rsid w:val="4B910133"/>
    <w:rsid w:val="4B910A22"/>
    <w:rsid w:val="4B9C7603"/>
    <w:rsid w:val="4B9E4DB3"/>
    <w:rsid w:val="4B9F7DAA"/>
    <w:rsid w:val="4BA9750A"/>
    <w:rsid w:val="4BAB6CC6"/>
    <w:rsid w:val="4BAD65DA"/>
    <w:rsid w:val="4BB21189"/>
    <w:rsid w:val="4BB518AD"/>
    <w:rsid w:val="4BB84E0C"/>
    <w:rsid w:val="4BB9023E"/>
    <w:rsid w:val="4BBB2C76"/>
    <w:rsid w:val="4BBC1E63"/>
    <w:rsid w:val="4BBC6037"/>
    <w:rsid w:val="4BC03D4B"/>
    <w:rsid w:val="4BC1369B"/>
    <w:rsid w:val="4BC24C84"/>
    <w:rsid w:val="4BCC01D4"/>
    <w:rsid w:val="4BD63A3A"/>
    <w:rsid w:val="4BD64110"/>
    <w:rsid w:val="4BD6434F"/>
    <w:rsid w:val="4BD875A9"/>
    <w:rsid w:val="4BDB0B74"/>
    <w:rsid w:val="4BDB5D33"/>
    <w:rsid w:val="4BDC0617"/>
    <w:rsid w:val="4BDD30A6"/>
    <w:rsid w:val="4BE375CF"/>
    <w:rsid w:val="4BE54F04"/>
    <w:rsid w:val="4BEB35D3"/>
    <w:rsid w:val="4BEB5478"/>
    <w:rsid w:val="4BEE78B3"/>
    <w:rsid w:val="4BF13071"/>
    <w:rsid w:val="4BF15BD8"/>
    <w:rsid w:val="4BF610F1"/>
    <w:rsid w:val="4BF71BCE"/>
    <w:rsid w:val="4BF72086"/>
    <w:rsid w:val="4BFB498F"/>
    <w:rsid w:val="4BFC6A8B"/>
    <w:rsid w:val="4BFD4B92"/>
    <w:rsid w:val="4C002650"/>
    <w:rsid w:val="4C003C9E"/>
    <w:rsid w:val="4C017B6B"/>
    <w:rsid w:val="4C0368F3"/>
    <w:rsid w:val="4C040884"/>
    <w:rsid w:val="4C044C00"/>
    <w:rsid w:val="4C0728F6"/>
    <w:rsid w:val="4C090B5B"/>
    <w:rsid w:val="4C10529D"/>
    <w:rsid w:val="4C112027"/>
    <w:rsid w:val="4C113DCD"/>
    <w:rsid w:val="4C196FAD"/>
    <w:rsid w:val="4C1A4DAD"/>
    <w:rsid w:val="4C276F1C"/>
    <w:rsid w:val="4C29443E"/>
    <w:rsid w:val="4C2B02B2"/>
    <w:rsid w:val="4C2D692A"/>
    <w:rsid w:val="4C2E5D8A"/>
    <w:rsid w:val="4C356415"/>
    <w:rsid w:val="4C3B587B"/>
    <w:rsid w:val="4C3E17B5"/>
    <w:rsid w:val="4C4808C0"/>
    <w:rsid w:val="4C484775"/>
    <w:rsid w:val="4C492D1F"/>
    <w:rsid w:val="4C4D32AD"/>
    <w:rsid w:val="4C570D1C"/>
    <w:rsid w:val="4C571EC4"/>
    <w:rsid w:val="4C641CEF"/>
    <w:rsid w:val="4C670BAF"/>
    <w:rsid w:val="4C6A4A55"/>
    <w:rsid w:val="4C6D44B5"/>
    <w:rsid w:val="4C6D751D"/>
    <w:rsid w:val="4C6E7C53"/>
    <w:rsid w:val="4C7251C8"/>
    <w:rsid w:val="4C7E71A4"/>
    <w:rsid w:val="4C80341D"/>
    <w:rsid w:val="4C8249A7"/>
    <w:rsid w:val="4C84525D"/>
    <w:rsid w:val="4C8921C4"/>
    <w:rsid w:val="4C8A054E"/>
    <w:rsid w:val="4C8A3C1E"/>
    <w:rsid w:val="4C8A65AA"/>
    <w:rsid w:val="4C8F7C69"/>
    <w:rsid w:val="4C9A176B"/>
    <w:rsid w:val="4C9B6A5D"/>
    <w:rsid w:val="4C9E3784"/>
    <w:rsid w:val="4CA33FAA"/>
    <w:rsid w:val="4CA53A9D"/>
    <w:rsid w:val="4CA71392"/>
    <w:rsid w:val="4CAC09A0"/>
    <w:rsid w:val="4CAD6D82"/>
    <w:rsid w:val="4CAE3CE4"/>
    <w:rsid w:val="4CB133C0"/>
    <w:rsid w:val="4CB51B66"/>
    <w:rsid w:val="4CB60600"/>
    <w:rsid w:val="4CB72AEC"/>
    <w:rsid w:val="4CB72F17"/>
    <w:rsid w:val="4CB767E1"/>
    <w:rsid w:val="4CB836E5"/>
    <w:rsid w:val="4CBE728D"/>
    <w:rsid w:val="4CC40EAE"/>
    <w:rsid w:val="4CC86F22"/>
    <w:rsid w:val="4CCC36DA"/>
    <w:rsid w:val="4CCE6643"/>
    <w:rsid w:val="4CD05E96"/>
    <w:rsid w:val="4CD115FA"/>
    <w:rsid w:val="4CD16546"/>
    <w:rsid w:val="4CD27296"/>
    <w:rsid w:val="4CD46483"/>
    <w:rsid w:val="4CDF576E"/>
    <w:rsid w:val="4CE07C22"/>
    <w:rsid w:val="4CE167CF"/>
    <w:rsid w:val="4CE856D4"/>
    <w:rsid w:val="4CED27C9"/>
    <w:rsid w:val="4CEF24A2"/>
    <w:rsid w:val="4CF63F7D"/>
    <w:rsid w:val="4CFF4EC4"/>
    <w:rsid w:val="4D023E2B"/>
    <w:rsid w:val="4D037096"/>
    <w:rsid w:val="4D08192F"/>
    <w:rsid w:val="4D095864"/>
    <w:rsid w:val="4D0F22BF"/>
    <w:rsid w:val="4D18431A"/>
    <w:rsid w:val="4D1A54FF"/>
    <w:rsid w:val="4D1B5641"/>
    <w:rsid w:val="4D1D31FB"/>
    <w:rsid w:val="4D1E2220"/>
    <w:rsid w:val="4D1E6825"/>
    <w:rsid w:val="4D210E7C"/>
    <w:rsid w:val="4D257789"/>
    <w:rsid w:val="4D2809A1"/>
    <w:rsid w:val="4D3417A7"/>
    <w:rsid w:val="4D380254"/>
    <w:rsid w:val="4D3B7493"/>
    <w:rsid w:val="4D3B7786"/>
    <w:rsid w:val="4D3C5530"/>
    <w:rsid w:val="4D4229B8"/>
    <w:rsid w:val="4D425799"/>
    <w:rsid w:val="4D464FF5"/>
    <w:rsid w:val="4D4A0907"/>
    <w:rsid w:val="4D4B1018"/>
    <w:rsid w:val="4D501437"/>
    <w:rsid w:val="4D521B5C"/>
    <w:rsid w:val="4D531585"/>
    <w:rsid w:val="4D560BC9"/>
    <w:rsid w:val="4D586FA7"/>
    <w:rsid w:val="4D5B3704"/>
    <w:rsid w:val="4D5F7545"/>
    <w:rsid w:val="4D653DF0"/>
    <w:rsid w:val="4D67253A"/>
    <w:rsid w:val="4D675230"/>
    <w:rsid w:val="4D6768FC"/>
    <w:rsid w:val="4D6823CF"/>
    <w:rsid w:val="4D682B04"/>
    <w:rsid w:val="4D6B23D5"/>
    <w:rsid w:val="4D6B2589"/>
    <w:rsid w:val="4D6F441B"/>
    <w:rsid w:val="4D6F4886"/>
    <w:rsid w:val="4D7011BD"/>
    <w:rsid w:val="4D7C2FFD"/>
    <w:rsid w:val="4D866A91"/>
    <w:rsid w:val="4D8D7928"/>
    <w:rsid w:val="4D8E3414"/>
    <w:rsid w:val="4D931192"/>
    <w:rsid w:val="4D9311C6"/>
    <w:rsid w:val="4D9A5A62"/>
    <w:rsid w:val="4DA14176"/>
    <w:rsid w:val="4DA37C22"/>
    <w:rsid w:val="4DA4213E"/>
    <w:rsid w:val="4DA45D2B"/>
    <w:rsid w:val="4DA574FA"/>
    <w:rsid w:val="4DB15C0A"/>
    <w:rsid w:val="4DB85970"/>
    <w:rsid w:val="4DC024CD"/>
    <w:rsid w:val="4DC83D04"/>
    <w:rsid w:val="4DC93B58"/>
    <w:rsid w:val="4DCA6BD6"/>
    <w:rsid w:val="4DD425E1"/>
    <w:rsid w:val="4DD50692"/>
    <w:rsid w:val="4DDC02E5"/>
    <w:rsid w:val="4DE34582"/>
    <w:rsid w:val="4DE755E1"/>
    <w:rsid w:val="4DE80CD6"/>
    <w:rsid w:val="4DE95C34"/>
    <w:rsid w:val="4DEA1E5F"/>
    <w:rsid w:val="4DEE4579"/>
    <w:rsid w:val="4DF54185"/>
    <w:rsid w:val="4DF77EB3"/>
    <w:rsid w:val="4DF8284C"/>
    <w:rsid w:val="4DFC5C4A"/>
    <w:rsid w:val="4E125E12"/>
    <w:rsid w:val="4E135EB8"/>
    <w:rsid w:val="4E137FC1"/>
    <w:rsid w:val="4E1964B8"/>
    <w:rsid w:val="4E1B4C7E"/>
    <w:rsid w:val="4E207E5A"/>
    <w:rsid w:val="4E213377"/>
    <w:rsid w:val="4E241A63"/>
    <w:rsid w:val="4E2B590A"/>
    <w:rsid w:val="4E2C2468"/>
    <w:rsid w:val="4E303611"/>
    <w:rsid w:val="4E315114"/>
    <w:rsid w:val="4E32048E"/>
    <w:rsid w:val="4E325014"/>
    <w:rsid w:val="4E341B15"/>
    <w:rsid w:val="4E35288A"/>
    <w:rsid w:val="4E35307D"/>
    <w:rsid w:val="4E3534D7"/>
    <w:rsid w:val="4E37450C"/>
    <w:rsid w:val="4E3911D5"/>
    <w:rsid w:val="4E3B3FA4"/>
    <w:rsid w:val="4E3D4BCD"/>
    <w:rsid w:val="4E410CA2"/>
    <w:rsid w:val="4E416B48"/>
    <w:rsid w:val="4E460367"/>
    <w:rsid w:val="4E466EDE"/>
    <w:rsid w:val="4E46736F"/>
    <w:rsid w:val="4E4B6A2B"/>
    <w:rsid w:val="4E4F3737"/>
    <w:rsid w:val="4E513BDA"/>
    <w:rsid w:val="4E525825"/>
    <w:rsid w:val="4E552377"/>
    <w:rsid w:val="4E597165"/>
    <w:rsid w:val="4E5A09AC"/>
    <w:rsid w:val="4E5B23A8"/>
    <w:rsid w:val="4E5D63B2"/>
    <w:rsid w:val="4E5E2E77"/>
    <w:rsid w:val="4E604B88"/>
    <w:rsid w:val="4E6E4ACF"/>
    <w:rsid w:val="4E6F763C"/>
    <w:rsid w:val="4E735F76"/>
    <w:rsid w:val="4E7D0694"/>
    <w:rsid w:val="4E82209A"/>
    <w:rsid w:val="4E84739D"/>
    <w:rsid w:val="4E8511F6"/>
    <w:rsid w:val="4E863588"/>
    <w:rsid w:val="4E8F071B"/>
    <w:rsid w:val="4E943D4E"/>
    <w:rsid w:val="4E9502AC"/>
    <w:rsid w:val="4E95603A"/>
    <w:rsid w:val="4E961287"/>
    <w:rsid w:val="4E97431E"/>
    <w:rsid w:val="4E976855"/>
    <w:rsid w:val="4E9B5B56"/>
    <w:rsid w:val="4E9F0A1E"/>
    <w:rsid w:val="4EA369C0"/>
    <w:rsid w:val="4EA87036"/>
    <w:rsid w:val="4EA9760F"/>
    <w:rsid w:val="4EB23967"/>
    <w:rsid w:val="4EB53578"/>
    <w:rsid w:val="4EBA5711"/>
    <w:rsid w:val="4EBC06B0"/>
    <w:rsid w:val="4EBE312B"/>
    <w:rsid w:val="4EC23175"/>
    <w:rsid w:val="4EC859D4"/>
    <w:rsid w:val="4EC86747"/>
    <w:rsid w:val="4ECA4A5B"/>
    <w:rsid w:val="4ED50FAB"/>
    <w:rsid w:val="4ED8035C"/>
    <w:rsid w:val="4ED97EC6"/>
    <w:rsid w:val="4EDB3230"/>
    <w:rsid w:val="4EDC2591"/>
    <w:rsid w:val="4EDC7B53"/>
    <w:rsid w:val="4EDD52FB"/>
    <w:rsid w:val="4EE71DC3"/>
    <w:rsid w:val="4EE9195F"/>
    <w:rsid w:val="4EEC3E74"/>
    <w:rsid w:val="4EEF0B81"/>
    <w:rsid w:val="4EF3672F"/>
    <w:rsid w:val="4EFD1A49"/>
    <w:rsid w:val="4EFD3E4D"/>
    <w:rsid w:val="4F0547BE"/>
    <w:rsid w:val="4F0C4FBD"/>
    <w:rsid w:val="4F103E19"/>
    <w:rsid w:val="4F113D34"/>
    <w:rsid w:val="4F1168CC"/>
    <w:rsid w:val="4F12348E"/>
    <w:rsid w:val="4F14265F"/>
    <w:rsid w:val="4F152D48"/>
    <w:rsid w:val="4F154D8E"/>
    <w:rsid w:val="4F181DB2"/>
    <w:rsid w:val="4F18441E"/>
    <w:rsid w:val="4F1A131B"/>
    <w:rsid w:val="4F1C1933"/>
    <w:rsid w:val="4F253AD9"/>
    <w:rsid w:val="4F262117"/>
    <w:rsid w:val="4F285EB4"/>
    <w:rsid w:val="4F2D3C9F"/>
    <w:rsid w:val="4F2F30E6"/>
    <w:rsid w:val="4F327C5B"/>
    <w:rsid w:val="4F330A5D"/>
    <w:rsid w:val="4F354B77"/>
    <w:rsid w:val="4F3B18BF"/>
    <w:rsid w:val="4F3F6376"/>
    <w:rsid w:val="4F46290E"/>
    <w:rsid w:val="4F47572B"/>
    <w:rsid w:val="4F4768CA"/>
    <w:rsid w:val="4F494BA7"/>
    <w:rsid w:val="4F4B0F23"/>
    <w:rsid w:val="4F4C0843"/>
    <w:rsid w:val="4F4C4D8A"/>
    <w:rsid w:val="4F4D7F61"/>
    <w:rsid w:val="4F5160D7"/>
    <w:rsid w:val="4F577799"/>
    <w:rsid w:val="4F5C73BB"/>
    <w:rsid w:val="4F600041"/>
    <w:rsid w:val="4F601F97"/>
    <w:rsid w:val="4F615B5D"/>
    <w:rsid w:val="4F6B3749"/>
    <w:rsid w:val="4F6D4817"/>
    <w:rsid w:val="4F727CC1"/>
    <w:rsid w:val="4F743581"/>
    <w:rsid w:val="4F7770CE"/>
    <w:rsid w:val="4F783C62"/>
    <w:rsid w:val="4F81220E"/>
    <w:rsid w:val="4F846839"/>
    <w:rsid w:val="4F8A68BD"/>
    <w:rsid w:val="4F8C3992"/>
    <w:rsid w:val="4F8E2093"/>
    <w:rsid w:val="4F946061"/>
    <w:rsid w:val="4F957A52"/>
    <w:rsid w:val="4F964BE7"/>
    <w:rsid w:val="4F9668BD"/>
    <w:rsid w:val="4FA20E93"/>
    <w:rsid w:val="4FA25EE0"/>
    <w:rsid w:val="4FA43721"/>
    <w:rsid w:val="4FA448AE"/>
    <w:rsid w:val="4FA76EFB"/>
    <w:rsid w:val="4FB16A80"/>
    <w:rsid w:val="4FB439A3"/>
    <w:rsid w:val="4FB66944"/>
    <w:rsid w:val="4FB66A64"/>
    <w:rsid w:val="4FB971B8"/>
    <w:rsid w:val="4FB97806"/>
    <w:rsid w:val="4FBE4261"/>
    <w:rsid w:val="4FC220A9"/>
    <w:rsid w:val="4FC22BB8"/>
    <w:rsid w:val="4FC3558A"/>
    <w:rsid w:val="4FC4228C"/>
    <w:rsid w:val="4FC52359"/>
    <w:rsid w:val="4FC62553"/>
    <w:rsid w:val="4FC74E6C"/>
    <w:rsid w:val="4FC91B07"/>
    <w:rsid w:val="4FCF0C29"/>
    <w:rsid w:val="4FD062DF"/>
    <w:rsid w:val="4FD8327D"/>
    <w:rsid w:val="4FD91BDB"/>
    <w:rsid w:val="4FDB7D08"/>
    <w:rsid w:val="4FE0123D"/>
    <w:rsid w:val="4FE04FAA"/>
    <w:rsid w:val="4FE62E2F"/>
    <w:rsid w:val="4FE65489"/>
    <w:rsid w:val="4FE829B5"/>
    <w:rsid w:val="4FEA2F78"/>
    <w:rsid w:val="4FEE73EF"/>
    <w:rsid w:val="4FF31F9D"/>
    <w:rsid w:val="4FF41D9A"/>
    <w:rsid w:val="4FF70576"/>
    <w:rsid w:val="4FF7632A"/>
    <w:rsid w:val="4FF94BB1"/>
    <w:rsid w:val="4FFB5A93"/>
    <w:rsid w:val="500178E1"/>
    <w:rsid w:val="50021880"/>
    <w:rsid w:val="500A3090"/>
    <w:rsid w:val="500B0BC2"/>
    <w:rsid w:val="500E7666"/>
    <w:rsid w:val="50125B0C"/>
    <w:rsid w:val="501A46AB"/>
    <w:rsid w:val="501E053A"/>
    <w:rsid w:val="50205698"/>
    <w:rsid w:val="50225A65"/>
    <w:rsid w:val="502414A6"/>
    <w:rsid w:val="502E1F02"/>
    <w:rsid w:val="503701EC"/>
    <w:rsid w:val="503975E3"/>
    <w:rsid w:val="503A22B2"/>
    <w:rsid w:val="503C273C"/>
    <w:rsid w:val="503D06FA"/>
    <w:rsid w:val="503F22FA"/>
    <w:rsid w:val="503F60BE"/>
    <w:rsid w:val="50400363"/>
    <w:rsid w:val="50456D3E"/>
    <w:rsid w:val="50466383"/>
    <w:rsid w:val="504928E1"/>
    <w:rsid w:val="504A3EAF"/>
    <w:rsid w:val="505336D9"/>
    <w:rsid w:val="5057290D"/>
    <w:rsid w:val="50591103"/>
    <w:rsid w:val="50596D78"/>
    <w:rsid w:val="50626363"/>
    <w:rsid w:val="50643BAF"/>
    <w:rsid w:val="506A5726"/>
    <w:rsid w:val="506C1400"/>
    <w:rsid w:val="506D0767"/>
    <w:rsid w:val="507308DF"/>
    <w:rsid w:val="507408AE"/>
    <w:rsid w:val="507A5B86"/>
    <w:rsid w:val="507E1A66"/>
    <w:rsid w:val="50802583"/>
    <w:rsid w:val="50846954"/>
    <w:rsid w:val="50867C7B"/>
    <w:rsid w:val="508C12F8"/>
    <w:rsid w:val="509111F7"/>
    <w:rsid w:val="509134BB"/>
    <w:rsid w:val="50955318"/>
    <w:rsid w:val="50966DEF"/>
    <w:rsid w:val="509B0E8D"/>
    <w:rsid w:val="509D3065"/>
    <w:rsid w:val="509F31F6"/>
    <w:rsid w:val="509F54A6"/>
    <w:rsid w:val="50A5239E"/>
    <w:rsid w:val="50A87FB6"/>
    <w:rsid w:val="50AA794C"/>
    <w:rsid w:val="50AC4285"/>
    <w:rsid w:val="50AF17A3"/>
    <w:rsid w:val="50B1116D"/>
    <w:rsid w:val="50B11E38"/>
    <w:rsid w:val="50B204E3"/>
    <w:rsid w:val="50B51102"/>
    <w:rsid w:val="50B91FD8"/>
    <w:rsid w:val="50B9345F"/>
    <w:rsid w:val="50BC2500"/>
    <w:rsid w:val="50C21AA6"/>
    <w:rsid w:val="50C55F77"/>
    <w:rsid w:val="50C82385"/>
    <w:rsid w:val="50C9176A"/>
    <w:rsid w:val="50D0465C"/>
    <w:rsid w:val="50D20C1B"/>
    <w:rsid w:val="50D240A8"/>
    <w:rsid w:val="50D91BE4"/>
    <w:rsid w:val="50DC1071"/>
    <w:rsid w:val="50E24AAF"/>
    <w:rsid w:val="50E47FDA"/>
    <w:rsid w:val="50E8043F"/>
    <w:rsid w:val="50E80BC2"/>
    <w:rsid w:val="50F27E06"/>
    <w:rsid w:val="50F834EE"/>
    <w:rsid w:val="50F9358D"/>
    <w:rsid w:val="50FB0F94"/>
    <w:rsid w:val="5101617C"/>
    <w:rsid w:val="51086A29"/>
    <w:rsid w:val="51097359"/>
    <w:rsid w:val="510B7DE3"/>
    <w:rsid w:val="510C4A4D"/>
    <w:rsid w:val="510D62B3"/>
    <w:rsid w:val="5111399A"/>
    <w:rsid w:val="5119458D"/>
    <w:rsid w:val="51200732"/>
    <w:rsid w:val="512102BF"/>
    <w:rsid w:val="51212532"/>
    <w:rsid w:val="51227AD7"/>
    <w:rsid w:val="51230ADF"/>
    <w:rsid w:val="51286443"/>
    <w:rsid w:val="5128781D"/>
    <w:rsid w:val="512A3056"/>
    <w:rsid w:val="512B1581"/>
    <w:rsid w:val="512B2099"/>
    <w:rsid w:val="512B3AC8"/>
    <w:rsid w:val="512E4456"/>
    <w:rsid w:val="5131514E"/>
    <w:rsid w:val="513600C0"/>
    <w:rsid w:val="513A79EB"/>
    <w:rsid w:val="513C4FDB"/>
    <w:rsid w:val="513C6DAE"/>
    <w:rsid w:val="513F7B11"/>
    <w:rsid w:val="51401A60"/>
    <w:rsid w:val="51431625"/>
    <w:rsid w:val="51462ADC"/>
    <w:rsid w:val="51495795"/>
    <w:rsid w:val="514D63E1"/>
    <w:rsid w:val="51537E13"/>
    <w:rsid w:val="51546E0F"/>
    <w:rsid w:val="515547A7"/>
    <w:rsid w:val="515F0328"/>
    <w:rsid w:val="51610D38"/>
    <w:rsid w:val="516352A4"/>
    <w:rsid w:val="5163737E"/>
    <w:rsid w:val="51691EED"/>
    <w:rsid w:val="516E4C26"/>
    <w:rsid w:val="5176730F"/>
    <w:rsid w:val="51792E1F"/>
    <w:rsid w:val="517E5EAC"/>
    <w:rsid w:val="51874415"/>
    <w:rsid w:val="51882E4D"/>
    <w:rsid w:val="518A5C18"/>
    <w:rsid w:val="518C5F33"/>
    <w:rsid w:val="519339B1"/>
    <w:rsid w:val="519504FD"/>
    <w:rsid w:val="51962A21"/>
    <w:rsid w:val="51972D68"/>
    <w:rsid w:val="51A21EFD"/>
    <w:rsid w:val="51A44460"/>
    <w:rsid w:val="51B85A16"/>
    <w:rsid w:val="51C377FB"/>
    <w:rsid w:val="51D167CE"/>
    <w:rsid w:val="51D225B0"/>
    <w:rsid w:val="51D32647"/>
    <w:rsid w:val="51D51A6B"/>
    <w:rsid w:val="51D759F4"/>
    <w:rsid w:val="51E14C57"/>
    <w:rsid w:val="51E22EE4"/>
    <w:rsid w:val="51EC0F70"/>
    <w:rsid w:val="51ED346A"/>
    <w:rsid w:val="51EE5851"/>
    <w:rsid w:val="51EE7975"/>
    <w:rsid w:val="51EF29B4"/>
    <w:rsid w:val="51F428FA"/>
    <w:rsid w:val="51F545C2"/>
    <w:rsid w:val="51F56358"/>
    <w:rsid w:val="51F7075B"/>
    <w:rsid w:val="51F84F82"/>
    <w:rsid w:val="51FD26B8"/>
    <w:rsid w:val="51FD2FEC"/>
    <w:rsid w:val="51FE466C"/>
    <w:rsid w:val="520513F3"/>
    <w:rsid w:val="52065F1D"/>
    <w:rsid w:val="521519AB"/>
    <w:rsid w:val="52161F06"/>
    <w:rsid w:val="52166726"/>
    <w:rsid w:val="521738EB"/>
    <w:rsid w:val="52177F9B"/>
    <w:rsid w:val="521D6CF1"/>
    <w:rsid w:val="521F34C2"/>
    <w:rsid w:val="52211B44"/>
    <w:rsid w:val="52247A5D"/>
    <w:rsid w:val="52261710"/>
    <w:rsid w:val="52267734"/>
    <w:rsid w:val="522B3F6C"/>
    <w:rsid w:val="52301E77"/>
    <w:rsid w:val="52333F34"/>
    <w:rsid w:val="523867A4"/>
    <w:rsid w:val="523B5AAB"/>
    <w:rsid w:val="523F5D4D"/>
    <w:rsid w:val="52456075"/>
    <w:rsid w:val="524858A6"/>
    <w:rsid w:val="5249099A"/>
    <w:rsid w:val="52495850"/>
    <w:rsid w:val="5254590D"/>
    <w:rsid w:val="5255034B"/>
    <w:rsid w:val="52562257"/>
    <w:rsid w:val="52594BBC"/>
    <w:rsid w:val="525A699D"/>
    <w:rsid w:val="525C1FB9"/>
    <w:rsid w:val="525C22D2"/>
    <w:rsid w:val="525D3A30"/>
    <w:rsid w:val="526B7CDA"/>
    <w:rsid w:val="526F7156"/>
    <w:rsid w:val="5270065B"/>
    <w:rsid w:val="52740E44"/>
    <w:rsid w:val="527479F3"/>
    <w:rsid w:val="52770556"/>
    <w:rsid w:val="5279015C"/>
    <w:rsid w:val="527A2CC1"/>
    <w:rsid w:val="527A3718"/>
    <w:rsid w:val="527C21F9"/>
    <w:rsid w:val="527F2463"/>
    <w:rsid w:val="527F6035"/>
    <w:rsid w:val="52814EFC"/>
    <w:rsid w:val="528264AC"/>
    <w:rsid w:val="528268CC"/>
    <w:rsid w:val="52853D98"/>
    <w:rsid w:val="528A1D0F"/>
    <w:rsid w:val="529059BF"/>
    <w:rsid w:val="52931D1C"/>
    <w:rsid w:val="529433D4"/>
    <w:rsid w:val="529513D4"/>
    <w:rsid w:val="529E52D4"/>
    <w:rsid w:val="52A034A4"/>
    <w:rsid w:val="52A33907"/>
    <w:rsid w:val="52A6295B"/>
    <w:rsid w:val="52A64527"/>
    <w:rsid w:val="52AA4948"/>
    <w:rsid w:val="52AA78CF"/>
    <w:rsid w:val="52B61454"/>
    <w:rsid w:val="52C265D5"/>
    <w:rsid w:val="52C6542E"/>
    <w:rsid w:val="52C706B3"/>
    <w:rsid w:val="52CA26E6"/>
    <w:rsid w:val="52D21710"/>
    <w:rsid w:val="52D231F9"/>
    <w:rsid w:val="52D508DB"/>
    <w:rsid w:val="52D814AF"/>
    <w:rsid w:val="52DD11C6"/>
    <w:rsid w:val="52E04D17"/>
    <w:rsid w:val="52E25A1C"/>
    <w:rsid w:val="52E603C3"/>
    <w:rsid w:val="52F00D17"/>
    <w:rsid w:val="52F617C9"/>
    <w:rsid w:val="52F85BF5"/>
    <w:rsid w:val="53003ADC"/>
    <w:rsid w:val="53072178"/>
    <w:rsid w:val="53074A6A"/>
    <w:rsid w:val="531300A8"/>
    <w:rsid w:val="5313725E"/>
    <w:rsid w:val="531616AE"/>
    <w:rsid w:val="53174BD8"/>
    <w:rsid w:val="531B73EC"/>
    <w:rsid w:val="531C7D01"/>
    <w:rsid w:val="53294633"/>
    <w:rsid w:val="532B214F"/>
    <w:rsid w:val="532E3358"/>
    <w:rsid w:val="532E5C1A"/>
    <w:rsid w:val="53305484"/>
    <w:rsid w:val="53312D4F"/>
    <w:rsid w:val="53372F15"/>
    <w:rsid w:val="534065A6"/>
    <w:rsid w:val="534543D4"/>
    <w:rsid w:val="534629EA"/>
    <w:rsid w:val="5353789F"/>
    <w:rsid w:val="53585C36"/>
    <w:rsid w:val="535C0753"/>
    <w:rsid w:val="53606D52"/>
    <w:rsid w:val="53643294"/>
    <w:rsid w:val="536E1AF2"/>
    <w:rsid w:val="53757E12"/>
    <w:rsid w:val="53792A9C"/>
    <w:rsid w:val="538210D4"/>
    <w:rsid w:val="53863178"/>
    <w:rsid w:val="538A0D0D"/>
    <w:rsid w:val="53922249"/>
    <w:rsid w:val="539830BF"/>
    <w:rsid w:val="53985C2C"/>
    <w:rsid w:val="539A7D8E"/>
    <w:rsid w:val="539B25E8"/>
    <w:rsid w:val="539D0660"/>
    <w:rsid w:val="53A019E6"/>
    <w:rsid w:val="53A07042"/>
    <w:rsid w:val="53A6690C"/>
    <w:rsid w:val="53A67B29"/>
    <w:rsid w:val="53AE3641"/>
    <w:rsid w:val="53AE63E4"/>
    <w:rsid w:val="53AF08F2"/>
    <w:rsid w:val="53B27018"/>
    <w:rsid w:val="53B3121B"/>
    <w:rsid w:val="53B34935"/>
    <w:rsid w:val="53BA31C5"/>
    <w:rsid w:val="53BA5AC7"/>
    <w:rsid w:val="53BA7FF7"/>
    <w:rsid w:val="53BB4455"/>
    <w:rsid w:val="53BB4E44"/>
    <w:rsid w:val="53C62E05"/>
    <w:rsid w:val="53C92810"/>
    <w:rsid w:val="53C97726"/>
    <w:rsid w:val="53CC6B09"/>
    <w:rsid w:val="53D6491E"/>
    <w:rsid w:val="53D70DE6"/>
    <w:rsid w:val="53DB29EE"/>
    <w:rsid w:val="53DC0C21"/>
    <w:rsid w:val="53E1121A"/>
    <w:rsid w:val="53E52450"/>
    <w:rsid w:val="53E57226"/>
    <w:rsid w:val="53E82AB8"/>
    <w:rsid w:val="53F06994"/>
    <w:rsid w:val="53F13427"/>
    <w:rsid w:val="53F16D10"/>
    <w:rsid w:val="53F2613F"/>
    <w:rsid w:val="53F511CC"/>
    <w:rsid w:val="53F61948"/>
    <w:rsid w:val="53FB3550"/>
    <w:rsid w:val="53FC5B6E"/>
    <w:rsid w:val="53FE0281"/>
    <w:rsid w:val="53FF1302"/>
    <w:rsid w:val="54066029"/>
    <w:rsid w:val="540B4BF5"/>
    <w:rsid w:val="540C4EB2"/>
    <w:rsid w:val="540D5EE3"/>
    <w:rsid w:val="54115A93"/>
    <w:rsid w:val="54190503"/>
    <w:rsid w:val="541A4DA0"/>
    <w:rsid w:val="541F0EA8"/>
    <w:rsid w:val="542433D8"/>
    <w:rsid w:val="542745BE"/>
    <w:rsid w:val="542E15B4"/>
    <w:rsid w:val="542F7CA9"/>
    <w:rsid w:val="54300482"/>
    <w:rsid w:val="54307EED"/>
    <w:rsid w:val="543A7F57"/>
    <w:rsid w:val="543C33B2"/>
    <w:rsid w:val="543D490F"/>
    <w:rsid w:val="54414AE8"/>
    <w:rsid w:val="54433245"/>
    <w:rsid w:val="54437628"/>
    <w:rsid w:val="544938C6"/>
    <w:rsid w:val="54521992"/>
    <w:rsid w:val="5453708C"/>
    <w:rsid w:val="54565C7D"/>
    <w:rsid w:val="545A257B"/>
    <w:rsid w:val="545A4F15"/>
    <w:rsid w:val="545B326E"/>
    <w:rsid w:val="547746CC"/>
    <w:rsid w:val="547A100E"/>
    <w:rsid w:val="547B5996"/>
    <w:rsid w:val="547E7E83"/>
    <w:rsid w:val="548442B2"/>
    <w:rsid w:val="548624CC"/>
    <w:rsid w:val="548D0E57"/>
    <w:rsid w:val="5492193A"/>
    <w:rsid w:val="549318E3"/>
    <w:rsid w:val="5493725F"/>
    <w:rsid w:val="54952C48"/>
    <w:rsid w:val="549713F8"/>
    <w:rsid w:val="549830E9"/>
    <w:rsid w:val="549936C5"/>
    <w:rsid w:val="549A76F5"/>
    <w:rsid w:val="54A140B2"/>
    <w:rsid w:val="54A674B3"/>
    <w:rsid w:val="54A97BF1"/>
    <w:rsid w:val="54AB04EA"/>
    <w:rsid w:val="54B066EA"/>
    <w:rsid w:val="54B10E11"/>
    <w:rsid w:val="54B2271B"/>
    <w:rsid w:val="54B3489B"/>
    <w:rsid w:val="54B4553F"/>
    <w:rsid w:val="54BD284B"/>
    <w:rsid w:val="54BD48D3"/>
    <w:rsid w:val="54C243A0"/>
    <w:rsid w:val="54C33C9F"/>
    <w:rsid w:val="54C664F6"/>
    <w:rsid w:val="54CE0534"/>
    <w:rsid w:val="54D226F3"/>
    <w:rsid w:val="54D6323D"/>
    <w:rsid w:val="54D725C6"/>
    <w:rsid w:val="54D95E45"/>
    <w:rsid w:val="54DC79F0"/>
    <w:rsid w:val="54DD39BC"/>
    <w:rsid w:val="54DE579E"/>
    <w:rsid w:val="54E363B6"/>
    <w:rsid w:val="54E63AAF"/>
    <w:rsid w:val="54E84D5E"/>
    <w:rsid w:val="54EA0CED"/>
    <w:rsid w:val="54EA22BB"/>
    <w:rsid w:val="54EB76CA"/>
    <w:rsid w:val="54ED6020"/>
    <w:rsid w:val="54FA3210"/>
    <w:rsid w:val="54FA7D16"/>
    <w:rsid w:val="54FB076E"/>
    <w:rsid w:val="54FC311C"/>
    <w:rsid w:val="55017002"/>
    <w:rsid w:val="55065F89"/>
    <w:rsid w:val="550A6695"/>
    <w:rsid w:val="550B6DA3"/>
    <w:rsid w:val="550E74F9"/>
    <w:rsid w:val="55142AE4"/>
    <w:rsid w:val="5517659A"/>
    <w:rsid w:val="551C5CBE"/>
    <w:rsid w:val="551E4391"/>
    <w:rsid w:val="551E7C89"/>
    <w:rsid w:val="55201BD3"/>
    <w:rsid w:val="55216934"/>
    <w:rsid w:val="55236EF7"/>
    <w:rsid w:val="552646F9"/>
    <w:rsid w:val="552A02F2"/>
    <w:rsid w:val="552B6CE0"/>
    <w:rsid w:val="552C78E4"/>
    <w:rsid w:val="55307872"/>
    <w:rsid w:val="553330CC"/>
    <w:rsid w:val="553545B6"/>
    <w:rsid w:val="55361829"/>
    <w:rsid w:val="553F2CE3"/>
    <w:rsid w:val="553F3171"/>
    <w:rsid w:val="553F3628"/>
    <w:rsid w:val="55400B08"/>
    <w:rsid w:val="554204DB"/>
    <w:rsid w:val="55453E40"/>
    <w:rsid w:val="55494F30"/>
    <w:rsid w:val="554A16BC"/>
    <w:rsid w:val="554F70E4"/>
    <w:rsid w:val="55545389"/>
    <w:rsid w:val="5559269F"/>
    <w:rsid w:val="555D2F1E"/>
    <w:rsid w:val="555D62A2"/>
    <w:rsid w:val="556344D4"/>
    <w:rsid w:val="557A7AE5"/>
    <w:rsid w:val="557B051A"/>
    <w:rsid w:val="557B4B93"/>
    <w:rsid w:val="557E7728"/>
    <w:rsid w:val="55817D8C"/>
    <w:rsid w:val="55857B0D"/>
    <w:rsid w:val="55875C02"/>
    <w:rsid w:val="5589560F"/>
    <w:rsid w:val="558A3355"/>
    <w:rsid w:val="558B68CE"/>
    <w:rsid w:val="558E05C5"/>
    <w:rsid w:val="558E4B2A"/>
    <w:rsid w:val="559110A8"/>
    <w:rsid w:val="5592757A"/>
    <w:rsid w:val="55983B87"/>
    <w:rsid w:val="559D4657"/>
    <w:rsid w:val="559E2067"/>
    <w:rsid w:val="559F1651"/>
    <w:rsid w:val="559F4CD5"/>
    <w:rsid w:val="559F7322"/>
    <w:rsid w:val="55A432BD"/>
    <w:rsid w:val="55A74385"/>
    <w:rsid w:val="55AD6055"/>
    <w:rsid w:val="55AF0C80"/>
    <w:rsid w:val="55B11D3A"/>
    <w:rsid w:val="55B2266F"/>
    <w:rsid w:val="55B856DD"/>
    <w:rsid w:val="55BA6A49"/>
    <w:rsid w:val="55BA7308"/>
    <w:rsid w:val="55BE49FB"/>
    <w:rsid w:val="55C17EA3"/>
    <w:rsid w:val="55C74BF1"/>
    <w:rsid w:val="55CA309B"/>
    <w:rsid w:val="55CA4F45"/>
    <w:rsid w:val="55CD5D2D"/>
    <w:rsid w:val="55CE65F7"/>
    <w:rsid w:val="55D1705C"/>
    <w:rsid w:val="55D34D93"/>
    <w:rsid w:val="55D41989"/>
    <w:rsid w:val="55D851E2"/>
    <w:rsid w:val="55D925D9"/>
    <w:rsid w:val="55DB3F86"/>
    <w:rsid w:val="55DF66D2"/>
    <w:rsid w:val="55E2111E"/>
    <w:rsid w:val="55E22911"/>
    <w:rsid w:val="55E44857"/>
    <w:rsid w:val="55E52F39"/>
    <w:rsid w:val="55E66E49"/>
    <w:rsid w:val="55E82D99"/>
    <w:rsid w:val="55EA0586"/>
    <w:rsid w:val="55EB322C"/>
    <w:rsid w:val="55ED3167"/>
    <w:rsid w:val="55EE6F60"/>
    <w:rsid w:val="55EF736A"/>
    <w:rsid w:val="55F87834"/>
    <w:rsid w:val="55FC4D52"/>
    <w:rsid w:val="55FF7AFB"/>
    <w:rsid w:val="560334CD"/>
    <w:rsid w:val="560706E9"/>
    <w:rsid w:val="56093FAB"/>
    <w:rsid w:val="560A5106"/>
    <w:rsid w:val="560C6CFE"/>
    <w:rsid w:val="560D2D6E"/>
    <w:rsid w:val="56103C90"/>
    <w:rsid w:val="5614597A"/>
    <w:rsid w:val="5616345D"/>
    <w:rsid w:val="561E2F7A"/>
    <w:rsid w:val="56200B10"/>
    <w:rsid w:val="56205904"/>
    <w:rsid w:val="56213978"/>
    <w:rsid w:val="5624094F"/>
    <w:rsid w:val="56321AAF"/>
    <w:rsid w:val="56346033"/>
    <w:rsid w:val="5635393A"/>
    <w:rsid w:val="5639006F"/>
    <w:rsid w:val="563921F5"/>
    <w:rsid w:val="563A575F"/>
    <w:rsid w:val="563D191B"/>
    <w:rsid w:val="56405281"/>
    <w:rsid w:val="56420050"/>
    <w:rsid w:val="56471BA8"/>
    <w:rsid w:val="56491E03"/>
    <w:rsid w:val="564A7FA5"/>
    <w:rsid w:val="564B3979"/>
    <w:rsid w:val="565178E2"/>
    <w:rsid w:val="5654446E"/>
    <w:rsid w:val="565B6C7D"/>
    <w:rsid w:val="565C078E"/>
    <w:rsid w:val="565E227E"/>
    <w:rsid w:val="565E22DA"/>
    <w:rsid w:val="56604574"/>
    <w:rsid w:val="56651C2D"/>
    <w:rsid w:val="56654619"/>
    <w:rsid w:val="56663BA4"/>
    <w:rsid w:val="56692C92"/>
    <w:rsid w:val="566D6F18"/>
    <w:rsid w:val="566D72E3"/>
    <w:rsid w:val="566E1E62"/>
    <w:rsid w:val="566F7302"/>
    <w:rsid w:val="567811C6"/>
    <w:rsid w:val="567904C4"/>
    <w:rsid w:val="567A5098"/>
    <w:rsid w:val="567E0609"/>
    <w:rsid w:val="56843ABE"/>
    <w:rsid w:val="5689290A"/>
    <w:rsid w:val="568B1DC4"/>
    <w:rsid w:val="568B7EB9"/>
    <w:rsid w:val="568E0505"/>
    <w:rsid w:val="56931E4B"/>
    <w:rsid w:val="56946C4E"/>
    <w:rsid w:val="569658CF"/>
    <w:rsid w:val="56976928"/>
    <w:rsid w:val="569B4C52"/>
    <w:rsid w:val="569E7D39"/>
    <w:rsid w:val="56A010BF"/>
    <w:rsid w:val="56A25CB8"/>
    <w:rsid w:val="56A33898"/>
    <w:rsid w:val="56A46944"/>
    <w:rsid w:val="56A94D03"/>
    <w:rsid w:val="56A95218"/>
    <w:rsid w:val="56AD3E56"/>
    <w:rsid w:val="56AE64A8"/>
    <w:rsid w:val="56B02951"/>
    <w:rsid w:val="56B83EE2"/>
    <w:rsid w:val="56B92503"/>
    <w:rsid w:val="56BC411A"/>
    <w:rsid w:val="56C32F79"/>
    <w:rsid w:val="56C8281E"/>
    <w:rsid w:val="56CE28D8"/>
    <w:rsid w:val="56D0268C"/>
    <w:rsid w:val="56D2358D"/>
    <w:rsid w:val="56DB091B"/>
    <w:rsid w:val="56DE6A4B"/>
    <w:rsid w:val="56E3579D"/>
    <w:rsid w:val="56E50171"/>
    <w:rsid w:val="56E55FC8"/>
    <w:rsid w:val="56E72B84"/>
    <w:rsid w:val="56E73197"/>
    <w:rsid w:val="56E76BB3"/>
    <w:rsid w:val="56E9080C"/>
    <w:rsid w:val="56E9183C"/>
    <w:rsid w:val="56EA0C7B"/>
    <w:rsid w:val="56F052EF"/>
    <w:rsid w:val="56F264C1"/>
    <w:rsid w:val="56F47C7E"/>
    <w:rsid w:val="56F71F1F"/>
    <w:rsid w:val="56F84AD5"/>
    <w:rsid w:val="56FB3EB4"/>
    <w:rsid w:val="56FC4003"/>
    <w:rsid w:val="56FC7652"/>
    <w:rsid w:val="57023990"/>
    <w:rsid w:val="5707531A"/>
    <w:rsid w:val="570A5B18"/>
    <w:rsid w:val="570E1497"/>
    <w:rsid w:val="571426FD"/>
    <w:rsid w:val="57147273"/>
    <w:rsid w:val="572A70B7"/>
    <w:rsid w:val="572D475A"/>
    <w:rsid w:val="572E4A7A"/>
    <w:rsid w:val="57334706"/>
    <w:rsid w:val="57364334"/>
    <w:rsid w:val="57387CB2"/>
    <w:rsid w:val="57420EE3"/>
    <w:rsid w:val="57464D68"/>
    <w:rsid w:val="574F5401"/>
    <w:rsid w:val="57584CA0"/>
    <w:rsid w:val="57595B64"/>
    <w:rsid w:val="575A3A45"/>
    <w:rsid w:val="575E4639"/>
    <w:rsid w:val="57620B7C"/>
    <w:rsid w:val="576545CE"/>
    <w:rsid w:val="57684B97"/>
    <w:rsid w:val="576C7913"/>
    <w:rsid w:val="57717E04"/>
    <w:rsid w:val="57772536"/>
    <w:rsid w:val="577B38B7"/>
    <w:rsid w:val="577B64C2"/>
    <w:rsid w:val="577B7680"/>
    <w:rsid w:val="577C5ECE"/>
    <w:rsid w:val="577D71AD"/>
    <w:rsid w:val="577F5D4D"/>
    <w:rsid w:val="5787548B"/>
    <w:rsid w:val="578B5CCE"/>
    <w:rsid w:val="578F263A"/>
    <w:rsid w:val="57923740"/>
    <w:rsid w:val="57933628"/>
    <w:rsid w:val="579B6402"/>
    <w:rsid w:val="579C2276"/>
    <w:rsid w:val="57A2050B"/>
    <w:rsid w:val="57A25F42"/>
    <w:rsid w:val="57A57B24"/>
    <w:rsid w:val="57AF1A40"/>
    <w:rsid w:val="57B34852"/>
    <w:rsid w:val="57B6747C"/>
    <w:rsid w:val="57BE6408"/>
    <w:rsid w:val="57BF1CDA"/>
    <w:rsid w:val="57C0771A"/>
    <w:rsid w:val="57C14953"/>
    <w:rsid w:val="57C23084"/>
    <w:rsid w:val="57C31EEA"/>
    <w:rsid w:val="57C95E24"/>
    <w:rsid w:val="57CA6BB9"/>
    <w:rsid w:val="57CB71B4"/>
    <w:rsid w:val="57CC0EF9"/>
    <w:rsid w:val="57CC568D"/>
    <w:rsid w:val="57D14C62"/>
    <w:rsid w:val="57D44268"/>
    <w:rsid w:val="57D55F2A"/>
    <w:rsid w:val="57D93F07"/>
    <w:rsid w:val="57DB2080"/>
    <w:rsid w:val="57DB2DEA"/>
    <w:rsid w:val="57DE187E"/>
    <w:rsid w:val="57DF4940"/>
    <w:rsid w:val="57E2634A"/>
    <w:rsid w:val="57E403E6"/>
    <w:rsid w:val="57E5700A"/>
    <w:rsid w:val="57E645E9"/>
    <w:rsid w:val="57EB0C11"/>
    <w:rsid w:val="57F31ACC"/>
    <w:rsid w:val="57F4535E"/>
    <w:rsid w:val="57FD7299"/>
    <w:rsid w:val="57FD77F7"/>
    <w:rsid w:val="57FF06AC"/>
    <w:rsid w:val="5801004F"/>
    <w:rsid w:val="58017F99"/>
    <w:rsid w:val="58037821"/>
    <w:rsid w:val="58053630"/>
    <w:rsid w:val="580D358A"/>
    <w:rsid w:val="580D49C3"/>
    <w:rsid w:val="58126588"/>
    <w:rsid w:val="5813157A"/>
    <w:rsid w:val="58142208"/>
    <w:rsid w:val="58177B2F"/>
    <w:rsid w:val="581C4E86"/>
    <w:rsid w:val="581E103D"/>
    <w:rsid w:val="582043DA"/>
    <w:rsid w:val="58236B3B"/>
    <w:rsid w:val="58276934"/>
    <w:rsid w:val="582871AD"/>
    <w:rsid w:val="58291959"/>
    <w:rsid w:val="582C2E78"/>
    <w:rsid w:val="58313144"/>
    <w:rsid w:val="583507AF"/>
    <w:rsid w:val="58365D97"/>
    <w:rsid w:val="58367293"/>
    <w:rsid w:val="5837221B"/>
    <w:rsid w:val="58380BBD"/>
    <w:rsid w:val="583B18B2"/>
    <w:rsid w:val="584229ED"/>
    <w:rsid w:val="584237F6"/>
    <w:rsid w:val="58437395"/>
    <w:rsid w:val="5845489E"/>
    <w:rsid w:val="58496579"/>
    <w:rsid w:val="584B114D"/>
    <w:rsid w:val="584B75B7"/>
    <w:rsid w:val="584E0ED2"/>
    <w:rsid w:val="584E3A0D"/>
    <w:rsid w:val="585445B2"/>
    <w:rsid w:val="585968BE"/>
    <w:rsid w:val="585A1FBB"/>
    <w:rsid w:val="58654225"/>
    <w:rsid w:val="586D5619"/>
    <w:rsid w:val="58711798"/>
    <w:rsid w:val="587458C7"/>
    <w:rsid w:val="587F61E6"/>
    <w:rsid w:val="58827E59"/>
    <w:rsid w:val="588C50F1"/>
    <w:rsid w:val="58901592"/>
    <w:rsid w:val="58955F29"/>
    <w:rsid w:val="589601F2"/>
    <w:rsid w:val="58960BD8"/>
    <w:rsid w:val="589B4F72"/>
    <w:rsid w:val="589B753A"/>
    <w:rsid w:val="58AC2E49"/>
    <w:rsid w:val="58AE25CD"/>
    <w:rsid w:val="58AE41BD"/>
    <w:rsid w:val="58AF737B"/>
    <w:rsid w:val="58AF7E88"/>
    <w:rsid w:val="58B11E92"/>
    <w:rsid w:val="58B90D4A"/>
    <w:rsid w:val="58C40076"/>
    <w:rsid w:val="58C523B0"/>
    <w:rsid w:val="58C5492D"/>
    <w:rsid w:val="58CA7BAF"/>
    <w:rsid w:val="58CB29F8"/>
    <w:rsid w:val="58CC730E"/>
    <w:rsid w:val="58D33F98"/>
    <w:rsid w:val="58D71296"/>
    <w:rsid w:val="58D72002"/>
    <w:rsid w:val="58D83264"/>
    <w:rsid w:val="58DC5502"/>
    <w:rsid w:val="58E55F58"/>
    <w:rsid w:val="58E6089C"/>
    <w:rsid w:val="58E86D0E"/>
    <w:rsid w:val="58EC3132"/>
    <w:rsid w:val="58EC4820"/>
    <w:rsid w:val="58F3779C"/>
    <w:rsid w:val="590152AF"/>
    <w:rsid w:val="59027538"/>
    <w:rsid w:val="590417BA"/>
    <w:rsid w:val="59057B6D"/>
    <w:rsid w:val="59084110"/>
    <w:rsid w:val="590A0456"/>
    <w:rsid w:val="59104453"/>
    <w:rsid w:val="591156C4"/>
    <w:rsid w:val="59131012"/>
    <w:rsid w:val="59131D9A"/>
    <w:rsid w:val="591330CC"/>
    <w:rsid w:val="591915F0"/>
    <w:rsid w:val="592163AA"/>
    <w:rsid w:val="59221AE4"/>
    <w:rsid w:val="592310BA"/>
    <w:rsid w:val="59287A9D"/>
    <w:rsid w:val="592C5A05"/>
    <w:rsid w:val="592D7AB1"/>
    <w:rsid w:val="592F28A7"/>
    <w:rsid w:val="59333D70"/>
    <w:rsid w:val="59354BFE"/>
    <w:rsid w:val="593C2233"/>
    <w:rsid w:val="593E4589"/>
    <w:rsid w:val="59410080"/>
    <w:rsid w:val="594552C4"/>
    <w:rsid w:val="59467914"/>
    <w:rsid w:val="594C1A38"/>
    <w:rsid w:val="59502CCF"/>
    <w:rsid w:val="59534B85"/>
    <w:rsid w:val="595427B9"/>
    <w:rsid w:val="595D3701"/>
    <w:rsid w:val="595E5FA7"/>
    <w:rsid w:val="59645287"/>
    <w:rsid w:val="59655BA6"/>
    <w:rsid w:val="596947D4"/>
    <w:rsid w:val="596B17F8"/>
    <w:rsid w:val="597022D8"/>
    <w:rsid w:val="597207DC"/>
    <w:rsid w:val="59751E8B"/>
    <w:rsid w:val="59761E65"/>
    <w:rsid w:val="597A41EF"/>
    <w:rsid w:val="597A5D78"/>
    <w:rsid w:val="597B7485"/>
    <w:rsid w:val="597D3D06"/>
    <w:rsid w:val="59825909"/>
    <w:rsid w:val="59845035"/>
    <w:rsid w:val="59882134"/>
    <w:rsid w:val="5989003D"/>
    <w:rsid w:val="598A2493"/>
    <w:rsid w:val="598A3744"/>
    <w:rsid w:val="598D6EEF"/>
    <w:rsid w:val="59935EDF"/>
    <w:rsid w:val="59936EB5"/>
    <w:rsid w:val="59974C34"/>
    <w:rsid w:val="59975708"/>
    <w:rsid w:val="59975BB6"/>
    <w:rsid w:val="59977386"/>
    <w:rsid w:val="599B2E51"/>
    <w:rsid w:val="599D1BAE"/>
    <w:rsid w:val="59A04F89"/>
    <w:rsid w:val="59A417FC"/>
    <w:rsid w:val="59A56C75"/>
    <w:rsid w:val="59AA2A50"/>
    <w:rsid w:val="59B1179C"/>
    <w:rsid w:val="59B17DDC"/>
    <w:rsid w:val="59B8657F"/>
    <w:rsid w:val="59BB31EB"/>
    <w:rsid w:val="59BB4B52"/>
    <w:rsid w:val="59BC44DB"/>
    <w:rsid w:val="59C35FFA"/>
    <w:rsid w:val="59C575EF"/>
    <w:rsid w:val="59C879BF"/>
    <w:rsid w:val="59CE6B14"/>
    <w:rsid w:val="59D22491"/>
    <w:rsid w:val="59D358D6"/>
    <w:rsid w:val="59D66A20"/>
    <w:rsid w:val="59DB369A"/>
    <w:rsid w:val="59DB4471"/>
    <w:rsid w:val="59DE7D08"/>
    <w:rsid w:val="59E02215"/>
    <w:rsid w:val="59E34914"/>
    <w:rsid w:val="59E35E5C"/>
    <w:rsid w:val="59E561AB"/>
    <w:rsid w:val="59E948D3"/>
    <w:rsid w:val="59EE15EA"/>
    <w:rsid w:val="59EF25BD"/>
    <w:rsid w:val="59F06E4E"/>
    <w:rsid w:val="59F1545B"/>
    <w:rsid w:val="59F43275"/>
    <w:rsid w:val="59F54440"/>
    <w:rsid w:val="59F81746"/>
    <w:rsid w:val="59F83A8E"/>
    <w:rsid w:val="59FB3EFF"/>
    <w:rsid w:val="59FD7285"/>
    <w:rsid w:val="59FF22CF"/>
    <w:rsid w:val="5A023444"/>
    <w:rsid w:val="5A05278B"/>
    <w:rsid w:val="5A092CB1"/>
    <w:rsid w:val="5A09684B"/>
    <w:rsid w:val="5A0A168E"/>
    <w:rsid w:val="5A0E51B0"/>
    <w:rsid w:val="5A103AC0"/>
    <w:rsid w:val="5A10622A"/>
    <w:rsid w:val="5A1226EF"/>
    <w:rsid w:val="5A156440"/>
    <w:rsid w:val="5A174136"/>
    <w:rsid w:val="5A1B6AB7"/>
    <w:rsid w:val="5A1C1133"/>
    <w:rsid w:val="5A205F28"/>
    <w:rsid w:val="5A213F8D"/>
    <w:rsid w:val="5A215092"/>
    <w:rsid w:val="5A2429EE"/>
    <w:rsid w:val="5A2806F2"/>
    <w:rsid w:val="5A29618D"/>
    <w:rsid w:val="5A330945"/>
    <w:rsid w:val="5A33588B"/>
    <w:rsid w:val="5A355DF3"/>
    <w:rsid w:val="5A3804A1"/>
    <w:rsid w:val="5A3845AD"/>
    <w:rsid w:val="5A3A4930"/>
    <w:rsid w:val="5A3E75BB"/>
    <w:rsid w:val="5A40740C"/>
    <w:rsid w:val="5A416E16"/>
    <w:rsid w:val="5A441F4F"/>
    <w:rsid w:val="5A445264"/>
    <w:rsid w:val="5A44528F"/>
    <w:rsid w:val="5A450622"/>
    <w:rsid w:val="5A4719C8"/>
    <w:rsid w:val="5A487D35"/>
    <w:rsid w:val="5A4C6A83"/>
    <w:rsid w:val="5A537FCA"/>
    <w:rsid w:val="5A545DEC"/>
    <w:rsid w:val="5A547882"/>
    <w:rsid w:val="5A596916"/>
    <w:rsid w:val="5A5A2B17"/>
    <w:rsid w:val="5A5C2C94"/>
    <w:rsid w:val="5A5C69CA"/>
    <w:rsid w:val="5A602FF3"/>
    <w:rsid w:val="5A6B20CE"/>
    <w:rsid w:val="5A6C37C0"/>
    <w:rsid w:val="5A723526"/>
    <w:rsid w:val="5A782A89"/>
    <w:rsid w:val="5A792FFA"/>
    <w:rsid w:val="5A7E1524"/>
    <w:rsid w:val="5A81241F"/>
    <w:rsid w:val="5A8302DC"/>
    <w:rsid w:val="5A835FC1"/>
    <w:rsid w:val="5A84282D"/>
    <w:rsid w:val="5A8B397F"/>
    <w:rsid w:val="5A8D6029"/>
    <w:rsid w:val="5A8F0300"/>
    <w:rsid w:val="5A9025C0"/>
    <w:rsid w:val="5A9048F2"/>
    <w:rsid w:val="5A905BE2"/>
    <w:rsid w:val="5A933B90"/>
    <w:rsid w:val="5A9417AB"/>
    <w:rsid w:val="5A946615"/>
    <w:rsid w:val="5A983762"/>
    <w:rsid w:val="5A9B1743"/>
    <w:rsid w:val="5AA30755"/>
    <w:rsid w:val="5AA5118E"/>
    <w:rsid w:val="5AAC39EF"/>
    <w:rsid w:val="5AB032F9"/>
    <w:rsid w:val="5AB53091"/>
    <w:rsid w:val="5AB8084A"/>
    <w:rsid w:val="5AB95209"/>
    <w:rsid w:val="5AB96E45"/>
    <w:rsid w:val="5AC3302A"/>
    <w:rsid w:val="5AC36C11"/>
    <w:rsid w:val="5AC37BDB"/>
    <w:rsid w:val="5ACA66A0"/>
    <w:rsid w:val="5AD135B7"/>
    <w:rsid w:val="5AD27173"/>
    <w:rsid w:val="5AD805F5"/>
    <w:rsid w:val="5ADB5FC9"/>
    <w:rsid w:val="5ADC231E"/>
    <w:rsid w:val="5ADC60ED"/>
    <w:rsid w:val="5ADF1E4D"/>
    <w:rsid w:val="5ADF5B75"/>
    <w:rsid w:val="5AE03F21"/>
    <w:rsid w:val="5AE51C90"/>
    <w:rsid w:val="5AEB54F1"/>
    <w:rsid w:val="5AEC4709"/>
    <w:rsid w:val="5AED427C"/>
    <w:rsid w:val="5AED791A"/>
    <w:rsid w:val="5AEE5E76"/>
    <w:rsid w:val="5AF61BE1"/>
    <w:rsid w:val="5B000F7F"/>
    <w:rsid w:val="5B073D9E"/>
    <w:rsid w:val="5B095E67"/>
    <w:rsid w:val="5B0B0FE4"/>
    <w:rsid w:val="5B0D50CE"/>
    <w:rsid w:val="5B0F2B7F"/>
    <w:rsid w:val="5B122C34"/>
    <w:rsid w:val="5B125C02"/>
    <w:rsid w:val="5B1329A4"/>
    <w:rsid w:val="5B1536CB"/>
    <w:rsid w:val="5B164FEB"/>
    <w:rsid w:val="5B186EEB"/>
    <w:rsid w:val="5B1A1D40"/>
    <w:rsid w:val="5B1A4FF0"/>
    <w:rsid w:val="5B1A6630"/>
    <w:rsid w:val="5B1B0A6E"/>
    <w:rsid w:val="5B1F6F66"/>
    <w:rsid w:val="5B2016BA"/>
    <w:rsid w:val="5B222DFB"/>
    <w:rsid w:val="5B250847"/>
    <w:rsid w:val="5B25776B"/>
    <w:rsid w:val="5B2808B2"/>
    <w:rsid w:val="5B29775F"/>
    <w:rsid w:val="5B2D5C81"/>
    <w:rsid w:val="5B34562D"/>
    <w:rsid w:val="5B3C53A4"/>
    <w:rsid w:val="5B3D1E3D"/>
    <w:rsid w:val="5B4033BF"/>
    <w:rsid w:val="5B414B87"/>
    <w:rsid w:val="5B433E04"/>
    <w:rsid w:val="5B4724EB"/>
    <w:rsid w:val="5B4964F8"/>
    <w:rsid w:val="5B497589"/>
    <w:rsid w:val="5B4B06AB"/>
    <w:rsid w:val="5B4F3B10"/>
    <w:rsid w:val="5B502DC4"/>
    <w:rsid w:val="5B50530F"/>
    <w:rsid w:val="5B550845"/>
    <w:rsid w:val="5B554097"/>
    <w:rsid w:val="5B5B1A1F"/>
    <w:rsid w:val="5B5D6246"/>
    <w:rsid w:val="5B5F0A02"/>
    <w:rsid w:val="5B645FE3"/>
    <w:rsid w:val="5B6B21A7"/>
    <w:rsid w:val="5B723616"/>
    <w:rsid w:val="5B7522C6"/>
    <w:rsid w:val="5B762DBA"/>
    <w:rsid w:val="5B781C04"/>
    <w:rsid w:val="5B796C7D"/>
    <w:rsid w:val="5B7E3760"/>
    <w:rsid w:val="5B800543"/>
    <w:rsid w:val="5B892C10"/>
    <w:rsid w:val="5B8C46E1"/>
    <w:rsid w:val="5B9A322C"/>
    <w:rsid w:val="5B9F46B5"/>
    <w:rsid w:val="5BA20B18"/>
    <w:rsid w:val="5BA52C73"/>
    <w:rsid w:val="5BA721CE"/>
    <w:rsid w:val="5BA94460"/>
    <w:rsid w:val="5BAA40D5"/>
    <w:rsid w:val="5BB01124"/>
    <w:rsid w:val="5BB0298A"/>
    <w:rsid w:val="5BB46CF1"/>
    <w:rsid w:val="5BB5682C"/>
    <w:rsid w:val="5BB645A9"/>
    <w:rsid w:val="5BB8238C"/>
    <w:rsid w:val="5BBB1630"/>
    <w:rsid w:val="5BBB2F89"/>
    <w:rsid w:val="5BBF252E"/>
    <w:rsid w:val="5BBF2D6F"/>
    <w:rsid w:val="5BC50395"/>
    <w:rsid w:val="5BC63B8D"/>
    <w:rsid w:val="5BC84187"/>
    <w:rsid w:val="5BCD125C"/>
    <w:rsid w:val="5BCE62A5"/>
    <w:rsid w:val="5BCF77A3"/>
    <w:rsid w:val="5BCF7966"/>
    <w:rsid w:val="5BD27257"/>
    <w:rsid w:val="5BD31D63"/>
    <w:rsid w:val="5BD54F27"/>
    <w:rsid w:val="5BD72ACE"/>
    <w:rsid w:val="5BD94D82"/>
    <w:rsid w:val="5BD9534B"/>
    <w:rsid w:val="5BDB28F9"/>
    <w:rsid w:val="5BDD25D0"/>
    <w:rsid w:val="5BE12D03"/>
    <w:rsid w:val="5BE14321"/>
    <w:rsid w:val="5BE5580E"/>
    <w:rsid w:val="5BE65BAE"/>
    <w:rsid w:val="5BEA0B3F"/>
    <w:rsid w:val="5BED34CC"/>
    <w:rsid w:val="5BEE31F3"/>
    <w:rsid w:val="5BF20E93"/>
    <w:rsid w:val="5BF22988"/>
    <w:rsid w:val="5BF5165A"/>
    <w:rsid w:val="5BF96FBF"/>
    <w:rsid w:val="5BFA50F2"/>
    <w:rsid w:val="5BFA6191"/>
    <w:rsid w:val="5BFB0138"/>
    <w:rsid w:val="5C0156BD"/>
    <w:rsid w:val="5C0330DC"/>
    <w:rsid w:val="5C0434F8"/>
    <w:rsid w:val="5C045608"/>
    <w:rsid w:val="5C055CEA"/>
    <w:rsid w:val="5C06050F"/>
    <w:rsid w:val="5C0B3E0E"/>
    <w:rsid w:val="5C0E208D"/>
    <w:rsid w:val="5C0E654B"/>
    <w:rsid w:val="5C1632A9"/>
    <w:rsid w:val="5C1A69DB"/>
    <w:rsid w:val="5C1C501E"/>
    <w:rsid w:val="5C231361"/>
    <w:rsid w:val="5C235E50"/>
    <w:rsid w:val="5C243B58"/>
    <w:rsid w:val="5C2A270C"/>
    <w:rsid w:val="5C30509C"/>
    <w:rsid w:val="5C381381"/>
    <w:rsid w:val="5C3D47AC"/>
    <w:rsid w:val="5C412FFA"/>
    <w:rsid w:val="5C442016"/>
    <w:rsid w:val="5C48009B"/>
    <w:rsid w:val="5C4B56CC"/>
    <w:rsid w:val="5C5476F9"/>
    <w:rsid w:val="5C5478C1"/>
    <w:rsid w:val="5C5535AD"/>
    <w:rsid w:val="5C595B35"/>
    <w:rsid w:val="5C5B4820"/>
    <w:rsid w:val="5C5E6A2A"/>
    <w:rsid w:val="5C636CC1"/>
    <w:rsid w:val="5C652A51"/>
    <w:rsid w:val="5C67520D"/>
    <w:rsid w:val="5C68323F"/>
    <w:rsid w:val="5C6A43E0"/>
    <w:rsid w:val="5C703C2F"/>
    <w:rsid w:val="5C70657C"/>
    <w:rsid w:val="5C7565D1"/>
    <w:rsid w:val="5C7A1CE9"/>
    <w:rsid w:val="5C7A7CB1"/>
    <w:rsid w:val="5C7B7816"/>
    <w:rsid w:val="5C7C55A7"/>
    <w:rsid w:val="5C7C596E"/>
    <w:rsid w:val="5C80713A"/>
    <w:rsid w:val="5C846507"/>
    <w:rsid w:val="5C852DAD"/>
    <w:rsid w:val="5C857C1B"/>
    <w:rsid w:val="5C8C243C"/>
    <w:rsid w:val="5C8F3F2B"/>
    <w:rsid w:val="5C9208E9"/>
    <w:rsid w:val="5C9340AD"/>
    <w:rsid w:val="5C954B5A"/>
    <w:rsid w:val="5C98025A"/>
    <w:rsid w:val="5C9927F1"/>
    <w:rsid w:val="5C9A62BB"/>
    <w:rsid w:val="5C9C261B"/>
    <w:rsid w:val="5CA04C49"/>
    <w:rsid w:val="5CA212A8"/>
    <w:rsid w:val="5CA603FE"/>
    <w:rsid w:val="5CA737AE"/>
    <w:rsid w:val="5CAA5D1C"/>
    <w:rsid w:val="5CAE6A8D"/>
    <w:rsid w:val="5CB12A25"/>
    <w:rsid w:val="5CB14F64"/>
    <w:rsid w:val="5CB24C9D"/>
    <w:rsid w:val="5CB712BA"/>
    <w:rsid w:val="5CC3379D"/>
    <w:rsid w:val="5CC43389"/>
    <w:rsid w:val="5CCB0DC2"/>
    <w:rsid w:val="5CCC2379"/>
    <w:rsid w:val="5CD00E5C"/>
    <w:rsid w:val="5CD2426E"/>
    <w:rsid w:val="5CD360A7"/>
    <w:rsid w:val="5CD72B28"/>
    <w:rsid w:val="5CD80C6A"/>
    <w:rsid w:val="5CDB60DF"/>
    <w:rsid w:val="5CDE58D6"/>
    <w:rsid w:val="5CDE7073"/>
    <w:rsid w:val="5CDF1F6D"/>
    <w:rsid w:val="5CE06001"/>
    <w:rsid w:val="5CE25BB4"/>
    <w:rsid w:val="5CE86917"/>
    <w:rsid w:val="5CEF5D71"/>
    <w:rsid w:val="5CF0730C"/>
    <w:rsid w:val="5CF25695"/>
    <w:rsid w:val="5CF2751A"/>
    <w:rsid w:val="5CF80F97"/>
    <w:rsid w:val="5CFF2F1D"/>
    <w:rsid w:val="5CFF4259"/>
    <w:rsid w:val="5D014803"/>
    <w:rsid w:val="5D0831F5"/>
    <w:rsid w:val="5D0C6957"/>
    <w:rsid w:val="5D1F5928"/>
    <w:rsid w:val="5D210CE4"/>
    <w:rsid w:val="5D221664"/>
    <w:rsid w:val="5D232968"/>
    <w:rsid w:val="5D245C19"/>
    <w:rsid w:val="5D2A0818"/>
    <w:rsid w:val="5D2B5443"/>
    <w:rsid w:val="5D2E1FBB"/>
    <w:rsid w:val="5D2E363F"/>
    <w:rsid w:val="5D310EF1"/>
    <w:rsid w:val="5D31427C"/>
    <w:rsid w:val="5D384C50"/>
    <w:rsid w:val="5D3B0793"/>
    <w:rsid w:val="5D3B7E36"/>
    <w:rsid w:val="5D3E3826"/>
    <w:rsid w:val="5D453A0A"/>
    <w:rsid w:val="5D5B55EC"/>
    <w:rsid w:val="5D5F0D5C"/>
    <w:rsid w:val="5D612D6E"/>
    <w:rsid w:val="5D633FA0"/>
    <w:rsid w:val="5D655464"/>
    <w:rsid w:val="5D671318"/>
    <w:rsid w:val="5D6A5988"/>
    <w:rsid w:val="5D6A69DF"/>
    <w:rsid w:val="5D6E2C95"/>
    <w:rsid w:val="5D7409BF"/>
    <w:rsid w:val="5D8324F4"/>
    <w:rsid w:val="5D844EC8"/>
    <w:rsid w:val="5D8C1A33"/>
    <w:rsid w:val="5D8C30AE"/>
    <w:rsid w:val="5D8F0779"/>
    <w:rsid w:val="5D90632B"/>
    <w:rsid w:val="5D907F93"/>
    <w:rsid w:val="5D916B7A"/>
    <w:rsid w:val="5D924B6D"/>
    <w:rsid w:val="5D967A24"/>
    <w:rsid w:val="5D984854"/>
    <w:rsid w:val="5D9A77A0"/>
    <w:rsid w:val="5D9D03E4"/>
    <w:rsid w:val="5DAF1008"/>
    <w:rsid w:val="5DAF4FC5"/>
    <w:rsid w:val="5DB25F4A"/>
    <w:rsid w:val="5DB55AC5"/>
    <w:rsid w:val="5DB57C23"/>
    <w:rsid w:val="5DB61333"/>
    <w:rsid w:val="5DB642CE"/>
    <w:rsid w:val="5DBA0B16"/>
    <w:rsid w:val="5DBB2130"/>
    <w:rsid w:val="5DC63034"/>
    <w:rsid w:val="5DC9447D"/>
    <w:rsid w:val="5DC970CB"/>
    <w:rsid w:val="5DCB5361"/>
    <w:rsid w:val="5DD14F39"/>
    <w:rsid w:val="5DD304FB"/>
    <w:rsid w:val="5DD564D8"/>
    <w:rsid w:val="5DD769B7"/>
    <w:rsid w:val="5DD76DA0"/>
    <w:rsid w:val="5DD94227"/>
    <w:rsid w:val="5DE07E85"/>
    <w:rsid w:val="5DE60159"/>
    <w:rsid w:val="5DE80388"/>
    <w:rsid w:val="5DEC2065"/>
    <w:rsid w:val="5DED558E"/>
    <w:rsid w:val="5DF15839"/>
    <w:rsid w:val="5DF64E1C"/>
    <w:rsid w:val="5DF73384"/>
    <w:rsid w:val="5DFD104E"/>
    <w:rsid w:val="5E03476E"/>
    <w:rsid w:val="5E061ABD"/>
    <w:rsid w:val="5E080198"/>
    <w:rsid w:val="5E0B4903"/>
    <w:rsid w:val="5E0D295E"/>
    <w:rsid w:val="5E0E0561"/>
    <w:rsid w:val="5E0F114C"/>
    <w:rsid w:val="5E1A66E2"/>
    <w:rsid w:val="5E1C6040"/>
    <w:rsid w:val="5E1E721D"/>
    <w:rsid w:val="5E2715F5"/>
    <w:rsid w:val="5E2E0AB9"/>
    <w:rsid w:val="5E324AE9"/>
    <w:rsid w:val="5E345082"/>
    <w:rsid w:val="5E393B17"/>
    <w:rsid w:val="5E3D2ECC"/>
    <w:rsid w:val="5E3F41E5"/>
    <w:rsid w:val="5E404FDD"/>
    <w:rsid w:val="5E412D74"/>
    <w:rsid w:val="5E41638C"/>
    <w:rsid w:val="5E425A16"/>
    <w:rsid w:val="5E432432"/>
    <w:rsid w:val="5E432FEE"/>
    <w:rsid w:val="5E487D22"/>
    <w:rsid w:val="5E4A1B2B"/>
    <w:rsid w:val="5E4E3E01"/>
    <w:rsid w:val="5E531229"/>
    <w:rsid w:val="5E5A5B8F"/>
    <w:rsid w:val="5E5D13CE"/>
    <w:rsid w:val="5E5F47EF"/>
    <w:rsid w:val="5E665218"/>
    <w:rsid w:val="5E685E6A"/>
    <w:rsid w:val="5E6A7EF9"/>
    <w:rsid w:val="5E6F25AB"/>
    <w:rsid w:val="5E705916"/>
    <w:rsid w:val="5E7319F6"/>
    <w:rsid w:val="5E7E5A64"/>
    <w:rsid w:val="5E7E6FF7"/>
    <w:rsid w:val="5E817976"/>
    <w:rsid w:val="5E832D07"/>
    <w:rsid w:val="5E835ED7"/>
    <w:rsid w:val="5E8443A2"/>
    <w:rsid w:val="5E8543AD"/>
    <w:rsid w:val="5E861ED8"/>
    <w:rsid w:val="5E9412B7"/>
    <w:rsid w:val="5EA069F9"/>
    <w:rsid w:val="5EA11691"/>
    <w:rsid w:val="5EA202FD"/>
    <w:rsid w:val="5EA27AA9"/>
    <w:rsid w:val="5EA35E59"/>
    <w:rsid w:val="5EA612B4"/>
    <w:rsid w:val="5EA71523"/>
    <w:rsid w:val="5EA93928"/>
    <w:rsid w:val="5EAB4DBF"/>
    <w:rsid w:val="5EAB7CA0"/>
    <w:rsid w:val="5EAE2AE4"/>
    <w:rsid w:val="5EB07D1C"/>
    <w:rsid w:val="5EB16F74"/>
    <w:rsid w:val="5EB53557"/>
    <w:rsid w:val="5EBA14AF"/>
    <w:rsid w:val="5EBC2CAA"/>
    <w:rsid w:val="5EBD1BA7"/>
    <w:rsid w:val="5EBF7A1F"/>
    <w:rsid w:val="5EC16B9D"/>
    <w:rsid w:val="5EC654DB"/>
    <w:rsid w:val="5EC66422"/>
    <w:rsid w:val="5ECB71EC"/>
    <w:rsid w:val="5ECD71A4"/>
    <w:rsid w:val="5ED37C3A"/>
    <w:rsid w:val="5ED72752"/>
    <w:rsid w:val="5EDA5F7F"/>
    <w:rsid w:val="5EE05BFE"/>
    <w:rsid w:val="5EE36035"/>
    <w:rsid w:val="5EE460AE"/>
    <w:rsid w:val="5EE520EC"/>
    <w:rsid w:val="5EE97D14"/>
    <w:rsid w:val="5EEA500A"/>
    <w:rsid w:val="5EF03B82"/>
    <w:rsid w:val="5EF0484C"/>
    <w:rsid w:val="5EF04D3D"/>
    <w:rsid w:val="5EF20993"/>
    <w:rsid w:val="5EF57AE1"/>
    <w:rsid w:val="5EFA5ABD"/>
    <w:rsid w:val="5F00140D"/>
    <w:rsid w:val="5F0402D5"/>
    <w:rsid w:val="5F042985"/>
    <w:rsid w:val="5F0460E7"/>
    <w:rsid w:val="5F07000C"/>
    <w:rsid w:val="5F0805E2"/>
    <w:rsid w:val="5F083555"/>
    <w:rsid w:val="5F0B20C9"/>
    <w:rsid w:val="5F1115D6"/>
    <w:rsid w:val="5F114047"/>
    <w:rsid w:val="5F141FA3"/>
    <w:rsid w:val="5F1450CD"/>
    <w:rsid w:val="5F183410"/>
    <w:rsid w:val="5F184C9A"/>
    <w:rsid w:val="5F196E12"/>
    <w:rsid w:val="5F1B5582"/>
    <w:rsid w:val="5F1E0779"/>
    <w:rsid w:val="5F237CF4"/>
    <w:rsid w:val="5F257CC1"/>
    <w:rsid w:val="5F2B22E1"/>
    <w:rsid w:val="5F2E1F17"/>
    <w:rsid w:val="5F2E20B6"/>
    <w:rsid w:val="5F2F5626"/>
    <w:rsid w:val="5F305F88"/>
    <w:rsid w:val="5F31633A"/>
    <w:rsid w:val="5F3219B3"/>
    <w:rsid w:val="5F340F46"/>
    <w:rsid w:val="5F3948CC"/>
    <w:rsid w:val="5F3E7162"/>
    <w:rsid w:val="5F412863"/>
    <w:rsid w:val="5F47351D"/>
    <w:rsid w:val="5F4D57D6"/>
    <w:rsid w:val="5F50486C"/>
    <w:rsid w:val="5F523A8C"/>
    <w:rsid w:val="5F5374BB"/>
    <w:rsid w:val="5F5D2765"/>
    <w:rsid w:val="5F5E7D95"/>
    <w:rsid w:val="5F622108"/>
    <w:rsid w:val="5F647E03"/>
    <w:rsid w:val="5F6758E5"/>
    <w:rsid w:val="5F6C4A00"/>
    <w:rsid w:val="5F70362E"/>
    <w:rsid w:val="5F7058C2"/>
    <w:rsid w:val="5F75719A"/>
    <w:rsid w:val="5F771FAE"/>
    <w:rsid w:val="5F7932B3"/>
    <w:rsid w:val="5F7E5307"/>
    <w:rsid w:val="5F7F506A"/>
    <w:rsid w:val="5F84264C"/>
    <w:rsid w:val="5F856A88"/>
    <w:rsid w:val="5F8A31B5"/>
    <w:rsid w:val="5F8D3DF8"/>
    <w:rsid w:val="5F921AA3"/>
    <w:rsid w:val="5F9611A9"/>
    <w:rsid w:val="5F982C27"/>
    <w:rsid w:val="5F9B3712"/>
    <w:rsid w:val="5FAE26F8"/>
    <w:rsid w:val="5FAF15A1"/>
    <w:rsid w:val="5FAF46B3"/>
    <w:rsid w:val="5FAF5714"/>
    <w:rsid w:val="5FB428E8"/>
    <w:rsid w:val="5FB86DC2"/>
    <w:rsid w:val="5FBD306D"/>
    <w:rsid w:val="5FC019F0"/>
    <w:rsid w:val="5FC7588B"/>
    <w:rsid w:val="5FC81E3A"/>
    <w:rsid w:val="5FCF0261"/>
    <w:rsid w:val="5FD04AC1"/>
    <w:rsid w:val="5FD17518"/>
    <w:rsid w:val="5FDC306F"/>
    <w:rsid w:val="5FE74AE8"/>
    <w:rsid w:val="5FE9305B"/>
    <w:rsid w:val="5FE9594A"/>
    <w:rsid w:val="5FF0556A"/>
    <w:rsid w:val="5FF5360E"/>
    <w:rsid w:val="5FF805B6"/>
    <w:rsid w:val="5FFB06A0"/>
    <w:rsid w:val="5FFF5F58"/>
    <w:rsid w:val="60051E16"/>
    <w:rsid w:val="600930F2"/>
    <w:rsid w:val="600C2C4E"/>
    <w:rsid w:val="600C44E8"/>
    <w:rsid w:val="600E0994"/>
    <w:rsid w:val="601034CB"/>
    <w:rsid w:val="601128A6"/>
    <w:rsid w:val="6012011D"/>
    <w:rsid w:val="60182DBC"/>
    <w:rsid w:val="60192F73"/>
    <w:rsid w:val="601A489F"/>
    <w:rsid w:val="60230096"/>
    <w:rsid w:val="60233D51"/>
    <w:rsid w:val="60256587"/>
    <w:rsid w:val="602667DA"/>
    <w:rsid w:val="60296719"/>
    <w:rsid w:val="60297C08"/>
    <w:rsid w:val="602B0B21"/>
    <w:rsid w:val="602C03CB"/>
    <w:rsid w:val="602C65DE"/>
    <w:rsid w:val="602E30C8"/>
    <w:rsid w:val="6030151B"/>
    <w:rsid w:val="60303E3B"/>
    <w:rsid w:val="60315307"/>
    <w:rsid w:val="60315C8A"/>
    <w:rsid w:val="6032172A"/>
    <w:rsid w:val="6034250E"/>
    <w:rsid w:val="60366885"/>
    <w:rsid w:val="60373D25"/>
    <w:rsid w:val="6040333B"/>
    <w:rsid w:val="60461161"/>
    <w:rsid w:val="60464225"/>
    <w:rsid w:val="60483E71"/>
    <w:rsid w:val="60492166"/>
    <w:rsid w:val="604C147C"/>
    <w:rsid w:val="604D6FBD"/>
    <w:rsid w:val="604E3E70"/>
    <w:rsid w:val="604F66C0"/>
    <w:rsid w:val="6051093B"/>
    <w:rsid w:val="605174FA"/>
    <w:rsid w:val="60550F07"/>
    <w:rsid w:val="605D47E3"/>
    <w:rsid w:val="605E7A8D"/>
    <w:rsid w:val="6061547B"/>
    <w:rsid w:val="6066659C"/>
    <w:rsid w:val="606C78CA"/>
    <w:rsid w:val="606E6C96"/>
    <w:rsid w:val="607737C6"/>
    <w:rsid w:val="607C5677"/>
    <w:rsid w:val="607D143F"/>
    <w:rsid w:val="60860F7B"/>
    <w:rsid w:val="608B07BA"/>
    <w:rsid w:val="608B78C0"/>
    <w:rsid w:val="608D0B5D"/>
    <w:rsid w:val="608F35D5"/>
    <w:rsid w:val="608F6D63"/>
    <w:rsid w:val="609263EC"/>
    <w:rsid w:val="60943228"/>
    <w:rsid w:val="609C5B2E"/>
    <w:rsid w:val="609D163E"/>
    <w:rsid w:val="609D1841"/>
    <w:rsid w:val="609F5419"/>
    <w:rsid w:val="60A01A86"/>
    <w:rsid w:val="60A121BD"/>
    <w:rsid w:val="60A15004"/>
    <w:rsid w:val="60A27F29"/>
    <w:rsid w:val="60A4012E"/>
    <w:rsid w:val="60A45264"/>
    <w:rsid w:val="60B21D2D"/>
    <w:rsid w:val="60B921BB"/>
    <w:rsid w:val="60B9544A"/>
    <w:rsid w:val="60BC443E"/>
    <w:rsid w:val="60C55575"/>
    <w:rsid w:val="60CA184A"/>
    <w:rsid w:val="60D67BC3"/>
    <w:rsid w:val="60DB7299"/>
    <w:rsid w:val="60DF5F45"/>
    <w:rsid w:val="60E17E11"/>
    <w:rsid w:val="60E3033E"/>
    <w:rsid w:val="60EB4F20"/>
    <w:rsid w:val="60F11287"/>
    <w:rsid w:val="60F40494"/>
    <w:rsid w:val="60F44AEC"/>
    <w:rsid w:val="60F77132"/>
    <w:rsid w:val="60F818C1"/>
    <w:rsid w:val="60F94322"/>
    <w:rsid w:val="60F95D83"/>
    <w:rsid w:val="60FB7AF2"/>
    <w:rsid w:val="61037DEC"/>
    <w:rsid w:val="61096CEA"/>
    <w:rsid w:val="610B29F2"/>
    <w:rsid w:val="610C2D03"/>
    <w:rsid w:val="610D3F7A"/>
    <w:rsid w:val="6115577F"/>
    <w:rsid w:val="61181B10"/>
    <w:rsid w:val="61196B96"/>
    <w:rsid w:val="611D0582"/>
    <w:rsid w:val="61215E92"/>
    <w:rsid w:val="6128118A"/>
    <w:rsid w:val="6128162A"/>
    <w:rsid w:val="612A64F6"/>
    <w:rsid w:val="612C1020"/>
    <w:rsid w:val="612E1BDC"/>
    <w:rsid w:val="61306D35"/>
    <w:rsid w:val="61315A9D"/>
    <w:rsid w:val="61335F89"/>
    <w:rsid w:val="61370EE7"/>
    <w:rsid w:val="6138686C"/>
    <w:rsid w:val="6143296D"/>
    <w:rsid w:val="614653D1"/>
    <w:rsid w:val="61465EC0"/>
    <w:rsid w:val="614731DC"/>
    <w:rsid w:val="614A5032"/>
    <w:rsid w:val="614D0CF5"/>
    <w:rsid w:val="61534B84"/>
    <w:rsid w:val="61543FC7"/>
    <w:rsid w:val="61550664"/>
    <w:rsid w:val="615C178A"/>
    <w:rsid w:val="615E51C1"/>
    <w:rsid w:val="616001BE"/>
    <w:rsid w:val="616360BE"/>
    <w:rsid w:val="61687EDA"/>
    <w:rsid w:val="616A3042"/>
    <w:rsid w:val="616B2A8F"/>
    <w:rsid w:val="616E110B"/>
    <w:rsid w:val="616F3BEA"/>
    <w:rsid w:val="61706C1B"/>
    <w:rsid w:val="61773416"/>
    <w:rsid w:val="617A123B"/>
    <w:rsid w:val="617B41C2"/>
    <w:rsid w:val="61801808"/>
    <w:rsid w:val="618C2B4A"/>
    <w:rsid w:val="61935684"/>
    <w:rsid w:val="61942C9A"/>
    <w:rsid w:val="619D6F0B"/>
    <w:rsid w:val="619F43C2"/>
    <w:rsid w:val="61A341E2"/>
    <w:rsid w:val="61A813A2"/>
    <w:rsid w:val="61A8799C"/>
    <w:rsid w:val="61AD7BAC"/>
    <w:rsid w:val="61B2027C"/>
    <w:rsid w:val="61B310ED"/>
    <w:rsid w:val="61BD4AAB"/>
    <w:rsid w:val="61C21B93"/>
    <w:rsid w:val="61C36150"/>
    <w:rsid w:val="61C93CA1"/>
    <w:rsid w:val="61C970A9"/>
    <w:rsid w:val="61D06C09"/>
    <w:rsid w:val="61D12FC9"/>
    <w:rsid w:val="61D47F91"/>
    <w:rsid w:val="61D56145"/>
    <w:rsid w:val="61D83960"/>
    <w:rsid w:val="61DF698E"/>
    <w:rsid w:val="61E343BE"/>
    <w:rsid w:val="61E72FAD"/>
    <w:rsid w:val="61E84D62"/>
    <w:rsid w:val="61EA1FD0"/>
    <w:rsid w:val="61EC5DDB"/>
    <w:rsid w:val="61EF1B34"/>
    <w:rsid w:val="61F17D83"/>
    <w:rsid w:val="61F639B3"/>
    <w:rsid w:val="61FA1F05"/>
    <w:rsid w:val="62030D39"/>
    <w:rsid w:val="62076B6F"/>
    <w:rsid w:val="62083E0E"/>
    <w:rsid w:val="620D0675"/>
    <w:rsid w:val="620D32BE"/>
    <w:rsid w:val="621453A3"/>
    <w:rsid w:val="6219311F"/>
    <w:rsid w:val="6225258A"/>
    <w:rsid w:val="62274C83"/>
    <w:rsid w:val="62293CEA"/>
    <w:rsid w:val="6232792A"/>
    <w:rsid w:val="623450EF"/>
    <w:rsid w:val="623818FD"/>
    <w:rsid w:val="623A0E0D"/>
    <w:rsid w:val="623E65F7"/>
    <w:rsid w:val="624172B8"/>
    <w:rsid w:val="62453F85"/>
    <w:rsid w:val="624622ED"/>
    <w:rsid w:val="6247485D"/>
    <w:rsid w:val="62481F1D"/>
    <w:rsid w:val="62484C28"/>
    <w:rsid w:val="624B6761"/>
    <w:rsid w:val="624C11C9"/>
    <w:rsid w:val="624D5815"/>
    <w:rsid w:val="625056D8"/>
    <w:rsid w:val="62516EE8"/>
    <w:rsid w:val="62547510"/>
    <w:rsid w:val="625555A2"/>
    <w:rsid w:val="625F40F7"/>
    <w:rsid w:val="62601EED"/>
    <w:rsid w:val="6263147E"/>
    <w:rsid w:val="626344D4"/>
    <w:rsid w:val="626B6E72"/>
    <w:rsid w:val="626C15D0"/>
    <w:rsid w:val="626C1C91"/>
    <w:rsid w:val="626E6B2F"/>
    <w:rsid w:val="626F0031"/>
    <w:rsid w:val="62732EBE"/>
    <w:rsid w:val="6275683E"/>
    <w:rsid w:val="62765711"/>
    <w:rsid w:val="62775938"/>
    <w:rsid w:val="627A0478"/>
    <w:rsid w:val="627E3D51"/>
    <w:rsid w:val="628033AD"/>
    <w:rsid w:val="6282465D"/>
    <w:rsid w:val="62830CA0"/>
    <w:rsid w:val="62850185"/>
    <w:rsid w:val="62851CBE"/>
    <w:rsid w:val="6285648A"/>
    <w:rsid w:val="62863898"/>
    <w:rsid w:val="628753A2"/>
    <w:rsid w:val="62883DAD"/>
    <w:rsid w:val="628A37BE"/>
    <w:rsid w:val="628B3198"/>
    <w:rsid w:val="628F092A"/>
    <w:rsid w:val="629131EF"/>
    <w:rsid w:val="629164BF"/>
    <w:rsid w:val="62997D9E"/>
    <w:rsid w:val="629B43B6"/>
    <w:rsid w:val="629D0539"/>
    <w:rsid w:val="629D702E"/>
    <w:rsid w:val="629E6776"/>
    <w:rsid w:val="62A05C7E"/>
    <w:rsid w:val="62A12D6F"/>
    <w:rsid w:val="62A341F6"/>
    <w:rsid w:val="62A73A6E"/>
    <w:rsid w:val="62A82B9D"/>
    <w:rsid w:val="62B53F7D"/>
    <w:rsid w:val="62B71A31"/>
    <w:rsid w:val="62B7497F"/>
    <w:rsid w:val="62C024B4"/>
    <w:rsid w:val="62C36E48"/>
    <w:rsid w:val="62CC0532"/>
    <w:rsid w:val="62D12915"/>
    <w:rsid w:val="62D217F4"/>
    <w:rsid w:val="62D30761"/>
    <w:rsid w:val="62DB2998"/>
    <w:rsid w:val="62E001C3"/>
    <w:rsid w:val="62E74A02"/>
    <w:rsid w:val="62EB7FB0"/>
    <w:rsid w:val="62EE4467"/>
    <w:rsid w:val="62EF6FBE"/>
    <w:rsid w:val="62F04B4A"/>
    <w:rsid w:val="62F26CCE"/>
    <w:rsid w:val="62F55CA8"/>
    <w:rsid w:val="62F73427"/>
    <w:rsid w:val="62F91E05"/>
    <w:rsid w:val="62FB21E4"/>
    <w:rsid w:val="62FD477A"/>
    <w:rsid w:val="63096967"/>
    <w:rsid w:val="630A2E6A"/>
    <w:rsid w:val="630C07BC"/>
    <w:rsid w:val="63121BD3"/>
    <w:rsid w:val="63160BEF"/>
    <w:rsid w:val="63191B33"/>
    <w:rsid w:val="632624CA"/>
    <w:rsid w:val="632717D8"/>
    <w:rsid w:val="63305E4E"/>
    <w:rsid w:val="633519C1"/>
    <w:rsid w:val="63363E74"/>
    <w:rsid w:val="63372B95"/>
    <w:rsid w:val="6339739D"/>
    <w:rsid w:val="634058C4"/>
    <w:rsid w:val="63413B3F"/>
    <w:rsid w:val="634324A4"/>
    <w:rsid w:val="634D13C1"/>
    <w:rsid w:val="63577BE1"/>
    <w:rsid w:val="635806D3"/>
    <w:rsid w:val="63586350"/>
    <w:rsid w:val="63593D22"/>
    <w:rsid w:val="635A48F2"/>
    <w:rsid w:val="635B1DAB"/>
    <w:rsid w:val="635B4A28"/>
    <w:rsid w:val="63645762"/>
    <w:rsid w:val="63694BBC"/>
    <w:rsid w:val="636F1A13"/>
    <w:rsid w:val="63766D19"/>
    <w:rsid w:val="638927FF"/>
    <w:rsid w:val="638940CF"/>
    <w:rsid w:val="638971EF"/>
    <w:rsid w:val="638A46AC"/>
    <w:rsid w:val="638B177B"/>
    <w:rsid w:val="63924D0B"/>
    <w:rsid w:val="63931DA2"/>
    <w:rsid w:val="639333A2"/>
    <w:rsid w:val="639412C0"/>
    <w:rsid w:val="6397430B"/>
    <w:rsid w:val="639B3E65"/>
    <w:rsid w:val="639F5584"/>
    <w:rsid w:val="63A257FB"/>
    <w:rsid w:val="63AA1B22"/>
    <w:rsid w:val="63AF24CC"/>
    <w:rsid w:val="63B07732"/>
    <w:rsid w:val="63B308BC"/>
    <w:rsid w:val="63B94A65"/>
    <w:rsid w:val="63BB40A2"/>
    <w:rsid w:val="63BE7705"/>
    <w:rsid w:val="63C21496"/>
    <w:rsid w:val="63C37454"/>
    <w:rsid w:val="63CA673A"/>
    <w:rsid w:val="63CB3123"/>
    <w:rsid w:val="63CF2B8D"/>
    <w:rsid w:val="63D829F4"/>
    <w:rsid w:val="63DD3A5B"/>
    <w:rsid w:val="63E010B5"/>
    <w:rsid w:val="63E5446F"/>
    <w:rsid w:val="63E56784"/>
    <w:rsid w:val="63E9086F"/>
    <w:rsid w:val="63EA482D"/>
    <w:rsid w:val="63ED7367"/>
    <w:rsid w:val="63EE2298"/>
    <w:rsid w:val="63EF3405"/>
    <w:rsid w:val="63F016CD"/>
    <w:rsid w:val="63F05255"/>
    <w:rsid w:val="63F05332"/>
    <w:rsid w:val="63F23648"/>
    <w:rsid w:val="63F35AB7"/>
    <w:rsid w:val="63F46AAC"/>
    <w:rsid w:val="63F72106"/>
    <w:rsid w:val="63F80D3C"/>
    <w:rsid w:val="63F861D9"/>
    <w:rsid w:val="63FA2CA8"/>
    <w:rsid w:val="63FC7A24"/>
    <w:rsid w:val="63FD71F1"/>
    <w:rsid w:val="63FF0401"/>
    <w:rsid w:val="640026DD"/>
    <w:rsid w:val="64016DF9"/>
    <w:rsid w:val="640729C9"/>
    <w:rsid w:val="640B15A6"/>
    <w:rsid w:val="640B2695"/>
    <w:rsid w:val="640B6640"/>
    <w:rsid w:val="640E55B0"/>
    <w:rsid w:val="64110C15"/>
    <w:rsid w:val="641138C0"/>
    <w:rsid w:val="641323F2"/>
    <w:rsid w:val="64136857"/>
    <w:rsid w:val="6414456B"/>
    <w:rsid w:val="64164EF2"/>
    <w:rsid w:val="64186FE7"/>
    <w:rsid w:val="641A128E"/>
    <w:rsid w:val="641B28AE"/>
    <w:rsid w:val="64274313"/>
    <w:rsid w:val="642957F9"/>
    <w:rsid w:val="642D4374"/>
    <w:rsid w:val="642D788D"/>
    <w:rsid w:val="642E7374"/>
    <w:rsid w:val="642F6FB9"/>
    <w:rsid w:val="64305804"/>
    <w:rsid w:val="64367FAB"/>
    <w:rsid w:val="64380668"/>
    <w:rsid w:val="64394EEA"/>
    <w:rsid w:val="643B5905"/>
    <w:rsid w:val="643E7834"/>
    <w:rsid w:val="644006FF"/>
    <w:rsid w:val="64427CDE"/>
    <w:rsid w:val="644B4171"/>
    <w:rsid w:val="644F065D"/>
    <w:rsid w:val="645164EF"/>
    <w:rsid w:val="64527077"/>
    <w:rsid w:val="6453305D"/>
    <w:rsid w:val="64565E6B"/>
    <w:rsid w:val="64567936"/>
    <w:rsid w:val="64572BB7"/>
    <w:rsid w:val="64574FBE"/>
    <w:rsid w:val="64586D27"/>
    <w:rsid w:val="64593D8F"/>
    <w:rsid w:val="645D0097"/>
    <w:rsid w:val="64612CF9"/>
    <w:rsid w:val="64631670"/>
    <w:rsid w:val="64642448"/>
    <w:rsid w:val="646540B2"/>
    <w:rsid w:val="646628BC"/>
    <w:rsid w:val="646B7294"/>
    <w:rsid w:val="646D3C29"/>
    <w:rsid w:val="64705098"/>
    <w:rsid w:val="647053D7"/>
    <w:rsid w:val="64775C19"/>
    <w:rsid w:val="64865D74"/>
    <w:rsid w:val="648708D2"/>
    <w:rsid w:val="6487716F"/>
    <w:rsid w:val="648801D7"/>
    <w:rsid w:val="648B65C6"/>
    <w:rsid w:val="648C53A8"/>
    <w:rsid w:val="648D7EF1"/>
    <w:rsid w:val="648F7968"/>
    <w:rsid w:val="64907679"/>
    <w:rsid w:val="64942364"/>
    <w:rsid w:val="649868F4"/>
    <w:rsid w:val="649B70F5"/>
    <w:rsid w:val="64A41B06"/>
    <w:rsid w:val="64A479FC"/>
    <w:rsid w:val="64A930C6"/>
    <w:rsid w:val="64A9577A"/>
    <w:rsid w:val="64AA22A9"/>
    <w:rsid w:val="64AB4CA9"/>
    <w:rsid w:val="64AE4F95"/>
    <w:rsid w:val="64B20C0B"/>
    <w:rsid w:val="64B73C74"/>
    <w:rsid w:val="64B85294"/>
    <w:rsid w:val="64B956FA"/>
    <w:rsid w:val="64B96846"/>
    <w:rsid w:val="64BB57A3"/>
    <w:rsid w:val="64BD113D"/>
    <w:rsid w:val="64C0270E"/>
    <w:rsid w:val="64C0349A"/>
    <w:rsid w:val="64C53FE0"/>
    <w:rsid w:val="64C76568"/>
    <w:rsid w:val="64C9685E"/>
    <w:rsid w:val="64CA08C6"/>
    <w:rsid w:val="64D23AAA"/>
    <w:rsid w:val="64D32628"/>
    <w:rsid w:val="64D53F26"/>
    <w:rsid w:val="64D55BB6"/>
    <w:rsid w:val="64DB3BFD"/>
    <w:rsid w:val="64DD29C4"/>
    <w:rsid w:val="64DF2245"/>
    <w:rsid w:val="64E2580E"/>
    <w:rsid w:val="64E33D18"/>
    <w:rsid w:val="64E63E4E"/>
    <w:rsid w:val="64E800BB"/>
    <w:rsid w:val="64E82E75"/>
    <w:rsid w:val="64EB64FF"/>
    <w:rsid w:val="64EF66DB"/>
    <w:rsid w:val="64F04837"/>
    <w:rsid w:val="64F10637"/>
    <w:rsid w:val="64F257DD"/>
    <w:rsid w:val="64FF3665"/>
    <w:rsid w:val="65027033"/>
    <w:rsid w:val="65083292"/>
    <w:rsid w:val="650B2B47"/>
    <w:rsid w:val="650F1C14"/>
    <w:rsid w:val="65165378"/>
    <w:rsid w:val="651A62F7"/>
    <w:rsid w:val="651C7F99"/>
    <w:rsid w:val="651D3EC4"/>
    <w:rsid w:val="652224C4"/>
    <w:rsid w:val="652311BF"/>
    <w:rsid w:val="65243F5E"/>
    <w:rsid w:val="65287FC8"/>
    <w:rsid w:val="65322C48"/>
    <w:rsid w:val="653658B0"/>
    <w:rsid w:val="65380452"/>
    <w:rsid w:val="653A3E71"/>
    <w:rsid w:val="653A6628"/>
    <w:rsid w:val="653D307D"/>
    <w:rsid w:val="653E26E5"/>
    <w:rsid w:val="654007D0"/>
    <w:rsid w:val="65447185"/>
    <w:rsid w:val="654824C6"/>
    <w:rsid w:val="654A590F"/>
    <w:rsid w:val="654E514B"/>
    <w:rsid w:val="65541562"/>
    <w:rsid w:val="655626BB"/>
    <w:rsid w:val="65586176"/>
    <w:rsid w:val="656E7D31"/>
    <w:rsid w:val="6576466B"/>
    <w:rsid w:val="6577433E"/>
    <w:rsid w:val="657D5F93"/>
    <w:rsid w:val="657E0ADE"/>
    <w:rsid w:val="657F15A5"/>
    <w:rsid w:val="65873E47"/>
    <w:rsid w:val="658830A2"/>
    <w:rsid w:val="658B3B49"/>
    <w:rsid w:val="658C7495"/>
    <w:rsid w:val="658E7AE6"/>
    <w:rsid w:val="65903173"/>
    <w:rsid w:val="65934C56"/>
    <w:rsid w:val="65950B78"/>
    <w:rsid w:val="65976B42"/>
    <w:rsid w:val="6598266E"/>
    <w:rsid w:val="659A4E55"/>
    <w:rsid w:val="659C13B3"/>
    <w:rsid w:val="659F2E9C"/>
    <w:rsid w:val="659F3B98"/>
    <w:rsid w:val="65AC37CE"/>
    <w:rsid w:val="65AD48C0"/>
    <w:rsid w:val="65AE0A19"/>
    <w:rsid w:val="65AF4F1F"/>
    <w:rsid w:val="65B135EE"/>
    <w:rsid w:val="65B41602"/>
    <w:rsid w:val="65B52280"/>
    <w:rsid w:val="65B56525"/>
    <w:rsid w:val="65B71919"/>
    <w:rsid w:val="65BD0811"/>
    <w:rsid w:val="65C60F85"/>
    <w:rsid w:val="65C92F1A"/>
    <w:rsid w:val="65D05B9C"/>
    <w:rsid w:val="65D338FB"/>
    <w:rsid w:val="65D40E9C"/>
    <w:rsid w:val="65D75BFA"/>
    <w:rsid w:val="65DA2E65"/>
    <w:rsid w:val="65DD36BB"/>
    <w:rsid w:val="65DD6CD4"/>
    <w:rsid w:val="65DF2BB9"/>
    <w:rsid w:val="65E14D58"/>
    <w:rsid w:val="65E16694"/>
    <w:rsid w:val="65E24ADF"/>
    <w:rsid w:val="65E335A6"/>
    <w:rsid w:val="65E80976"/>
    <w:rsid w:val="65E90359"/>
    <w:rsid w:val="65E92EF6"/>
    <w:rsid w:val="65EE6856"/>
    <w:rsid w:val="65F32251"/>
    <w:rsid w:val="65F80577"/>
    <w:rsid w:val="65F868AB"/>
    <w:rsid w:val="65F9441F"/>
    <w:rsid w:val="65FD3659"/>
    <w:rsid w:val="65FF58D2"/>
    <w:rsid w:val="66003688"/>
    <w:rsid w:val="66041655"/>
    <w:rsid w:val="66054119"/>
    <w:rsid w:val="66064BF8"/>
    <w:rsid w:val="66081F5A"/>
    <w:rsid w:val="66141DBE"/>
    <w:rsid w:val="66146DBD"/>
    <w:rsid w:val="66183E52"/>
    <w:rsid w:val="661C0FF7"/>
    <w:rsid w:val="661F4069"/>
    <w:rsid w:val="66213663"/>
    <w:rsid w:val="662143C2"/>
    <w:rsid w:val="66230D2A"/>
    <w:rsid w:val="66240A3D"/>
    <w:rsid w:val="66277605"/>
    <w:rsid w:val="662863AE"/>
    <w:rsid w:val="66313053"/>
    <w:rsid w:val="66364CD1"/>
    <w:rsid w:val="663B1BBB"/>
    <w:rsid w:val="663C5580"/>
    <w:rsid w:val="66474292"/>
    <w:rsid w:val="664872D1"/>
    <w:rsid w:val="664B76DF"/>
    <w:rsid w:val="665379E8"/>
    <w:rsid w:val="66546591"/>
    <w:rsid w:val="66590610"/>
    <w:rsid w:val="665F158B"/>
    <w:rsid w:val="66600395"/>
    <w:rsid w:val="66607D19"/>
    <w:rsid w:val="66643DEA"/>
    <w:rsid w:val="66696BDE"/>
    <w:rsid w:val="666D1DDD"/>
    <w:rsid w:val="666D41CE"/>
    <w:rsid w:val="66722673"/>
    <w:rsid w:val="66774BC4"/>
    <w:rsid w:val="66776453"/>
    <w:rsid w:val="667A6022"/>
    <w:rsid w:val="667D7EAA"/>
    <w:rsid w:val="668012F2"/>
    <w:rsid w:val="6680431D"/>
    <w:rsid w:val="66883FD8"/>
    <w:rsid w:val="668A19E2"/>
    <w:rsid w:val="668A4A89"/>
    <w:rsid w:val="668A59B0"/>
    <w:rsid w:val="668C681C"/>
    <w:rsid w:val="668E3636"/>
    <w:rsid w:val="669019F1"/>
    <w:rsid w:val="66917C54"/>
    <w:rsid w:val="669452C3"/>
    <w:rsid w:val="66A0251A"/>
    <w:rsid w:val="66A11170"/>
    <w:rsid w:val="66A3214D"/>
    <w:rsid w:val="66A32521"/>
    <w:rsid w:val="66A336CA"/>
    <w:rsid w:val="66A80F02"/>
    <w:rsid w:val="66A83893"/>
    <w:rsid w:val="66A93956"/>
    <w:rsid w:val="66AC7826"/>
    <w:rsid w:val="66AF1FA1"/>
    <w:rsid w:val="66BD35ED"/>
    <w:rsid w:val="66C81847"/>
    <w:rsid w:val="66CE77CE"/>
    <w:rsid w:val="66D56DE6"/>
    <w:rsid w:val="66D86028"/>
    <w:rsid w:val="66D97739"/>
    <w:rsid w:val="66DE23ED"/>
    <w:rsid w:val="66DE6835"/>
    <w:rsid w:val="66E07306"/>
    <w:rsid w:val="66E43AD6"/>
    <w:rsid w:val="66E6180F"/>
    <w:rsid w:val="66E95580"/>
    <w:rsid w:val="66EB2340"/>
    <w:rsid w:val="66ED3B05"/>
    <w:rsid w:val="66F12DE7"/>
    <w:rsid w:val="66F17D85"/>
    <w:rsid w:val="66F374BD"/>
    <w:rsid w:val="66F70D02"/>
    <w:rsid w:val="66F82EE0"/>
    <w:rsid w:val="66F87ED0"/>
    <w:rsid w:val="66FD0D83"/>
    <w:rsid w:val="66FE2D85"/>
    <w:rsid w:val="67027E14"/>
    <w:rsid w:val="6703293C"/>
    <w:rsid w:val="6704696B"/>
    <w:rsid w:val="67062223"/>
    <w:rsid w:val="670702E3"/>
    <w:rsid w:val="6708151A"/>
    <w:rsid w:val="6712725F"/>
    <w:rsid w:val="67141E96"/>
    <w:rsid w:val="67157033"/>
    <w:rsid w:val="671E3DB2"/>
    <w:rsid w:val="6722607A"/>
    <w:rsid w:val="672428A3"/>
    <w:rsid w:val="67245440"/>
    <w:rsid w:val="67254AE4"/>
    <w:rsid w:val="672661A3"/>
    <w:rsid w:val="672A3AD1"/>
    <w:rsid w:val="672A78B0"/>
    <w:rsid w:val="672F07CD"/>
    <w:rsid w:val="67312A61"/>
    <w:rsid w:val="673362F9"/>
    <w:rsid w:val="673A5348"/>
    <w:rsid w:val="673B4D87"/>
    <w:rsid w:val="673D51C1"/>
    <w:rsid w:val="673F0A96"/>
    <w:rsid w:val="673F2A67"/>
    <w:rsid w:val="674123CA"/>
    <w:rsid w:val="67415FC2"/>
    <w:rsid w:val="674411C4"/>
    <w:rsid w:val="67494DCE"/>
    <w:rsid w:val="674A08FE"/>
    <w:rsid w:val="674A3843"/>
    <w:rsid w:val="674B33E1"/>
    <w:rsid w:val="674F7710"/>
    <w:rsid w:val="67515EEF"/>
    <w:rsid w:val="675179AE"/>
    <w:rsid w:val="67522FDC"/>
    <w:rsid w:val="67544FF6"/>
    <w:rsid w:val="675E35CF"/>
    <w:rsid w:val="6768341C"/>
    <w:rsid w:val="676D5572"/>
    <w:rsid w:val="67706477"/>
    <w:rsid w:val="67707ACA"/>
    <w:rsid w:val="6772680D"/>
    <w:rsid w:val="677948FC"/>
    <w:rsid w:val="6779569C"/>
    <w:rsid w:val="677A1BAD"/>
    <w:rsid w:val="677B58BC"/>
    <w:rsid w:val="677C151F"/>
    <w:rsid w:val="678347A5"/>
    <w:rsid w:val="67892799"/>
    <w:rsid w:val="678C6620"/>
    <w:rsid w:val="678E1900"/>
    <w:rsid w:val="67910BF6"/>
    <w:rsid w:val="679414A3"/>
    <w:rsid w:val="67976D30"/>
    <w:rsid w:val="679A5C73"/>
    <w:rsid w:val="679C5B62"/>
    <w:rsid w:val="67A50759"/>
    <w:rsid w:val="67B27B87"/>
    <w:rsid w:val="67B31AD5"/>
    <w:rsid w:val="67B7171F"/>
    <w:rsid w:val="67B96970"/>
    <w:rsid w:val="67B97419"/>
    <w:rsid w:val="67BB2D38"/>
    <w:rsid w:val="67BC0371"/>
    <w:rsid w:val="67BE00E7"/>
    <w:rsid w:val="67C80E72"/>
    <w:rsid w:val="67CC21FB"/>
    <w:rsid w:val="67D672D0"/>
    <w:rsid w:val="67D67F24"/>
    <w:rsid w:val="67DA784C"/>
    <w:rsid w:val="67DD333F"/>
    <w:rsid w:val="67DD5FB2"/>
    <w:rsid w:val="67DE1A11"/>
    <w:rsid w:val="67E1051D"/>
    <w:rsid w:val="67E11F21"/>
    <w:rsid w:val="67E15F79"/>
    <w:rsid w:val="67E479D1"/>
    <w:rsid w:val="67EB4910"/>
    <w:rsid w:val="67F60736"/>
    <w:rsid w:val="67F750AA"/>
    <w:rsid w:val="67FA1197"/>
    <w:rsid w:val="67FA5DA5"/>
    <w:rsid w:val="67FC068C"/>
    <w:rsid w:val="680132AA"/>
    <w:rsid w:val="68032600"/>
    <w:rsid w:val="68035EA1"/>
    <w:rsid w:val="680420EA"/>
    <w:rsid w:val="6804633F"/>
    <w:rsid w:val="68051E1E"/>
    <w:rsid w:val="6809379B"/>
    <w:rsid w:val="68157D52"/>
    <w:rsid w:val="681A057C"/>
    <w:rsid w:val="6820031B"/>
    <w:rsid w:val="68213D20"/>
    <w:rsid w:val="6827057E"/>
    <w:rsid w:val="682879DE"/>
    <w:rsid w:val="682A15FB"/>
    <w:rsid w:val="682B1DF4"/>
    <w:rsid w:val="682C1908"/>
    <w:rsid w:val="682D27C5"/>
    <w:rsid w:val="682F6CF1"/>
    <w:rsid w:val="6830502B"/>
    <w:rsid w:val="68356FB1"/>
    <w:rsid w:val="68386C27"/>
    <w:rsid w:val="683A54FF"/>
    <w:rsid w:val="683C7EAF"/>
    <w:rsid w:val="683D5433"/>
    <w:rsid w:val="683E0065"/>
    <w:rsid w:val="683E28D0"/>
    <w:rsid w:val="68480742"/>
    <w:rsid w:val="68484911"/>
    <w:rsid w:val="684B074E"/>
    <w:rsid w:val="684D6925"/>
    <w:rsid w:val="6850752B"/>
    <w:rsid w:val="68572942"/>
    <w:rsid w:val="685773F6"/>
    <w:rsid w:val="685958DD"/>
    <w:rsid w:val="685D6445"/>
    <w:rsid w:val="68620EE5"/>
    <w:rsid w:val="68687B51"/>
    <w:rsid w:val="686C4F31"/>
    <w:rsid w:val="686D1B56"/>
    <w:rsid w:val="686D71B1"/>
    <w:rsid w:val="68705AE4"/>
    <w:rsid w:val="68732439"/>
    <w:rsid w:val="68733099"/>
    <w:rsid w:val="687819D8"/>
    <w:rsid w:val="687D730C"/>
    <w:rsid w:val="687E7BC9"/>
    <w:rsid w:val="688007DC"/>
    <w:rsid w:val="6882202D"/>
    <w:rsid w:val="68830C8A"/>
    <w:rsid w:val="68862CC9"/>
    <w:rsid w:val="6889169D"/>
    <w:rsid w:val="688D378A"/>
    <w:rsid w:val="689478B0"/>
    <w:rsid w:val="68947B2E"/>
    <w:rsid w:val="68955A94"/>
    <w:rsid w:val="689A7128"/>
    <w:rsid w:val="689E451E"/>
    <w:rsid w:val="689E6994"/>
    <w:rsid w:val="689F07B2"/>
    <w:rsid w:val="68A20E27"/>
    <w:rsid w:val="68A53F9E"/>
    <w:rsid w:val="68A5527B"/>
    <w:rsid w:val="68AC5E91"/>
    <w:rsid w:val="68AD6F5D"/>
    <w:rsid w:val="68B27FB0"/>
    <w:rsid w:val="68B9017A"/>
    <w:rsid w:val="68C02B39"/>
    <w:rsid w:val="68C11827"/>
    <w:rsid w:val="68C24D2B"/>
    <w:rsid w:val="68C26668"/>
    <w:rsid w:val="68CD19C9"/>
    <w:rsid w:val="68D35ACC"/>
    <w:rsid w:val="68D654F9"/>
    <w:rsid w:val="68D706F4"/>
    <w:rsid w:val="68D94B5E"/>
    <w:rsid w:val="68DD7645"/>
    <w:rsid w:val="68DE71D3"/>
    <w:rsid w:val="68E21EBE"/>
    <w:rsid w:val="68E36618"/>
    <w:rsid w:val="68E376D0"/>
    <w:rsid w:val="68E3780D"/>
    <w:rsid w:val="68E45041"/>
    <w:rsid w:val="68E55590"/>
    <w:rsid w:val="68E56706"/>
    <w:rsid w:val="68E60B2A"/>
    <w:rsid w:val="68E93ED5"/>
    <w:rsid w:val="68EB491F"/>
    <w:rsid w:val="68EF53F3"/>
    <w:rsid w:val="68EF7E28"/>
    <w:rsid w:val="68F168D0"/>
    <w:rsid w:val="68F42E89"/>
    <w:rsid w:val="68F43C72"/>
    <w:rsid w:val="68F550BF"/>
    <w:rsid w:val="68FD1E66"/>
    <w:rsid w:val="690025F2"/>
    <w:rsid w:val="69033F0B"/>
    <w:rsid w:val="6904161A"/>
    <w:rsid w:val="690911AF"/>
    <w:rsid w:val="690C6778"/>
    <w:rsid w:val="690D2CC3"/>
    <w:rsid w:val="690E3390"/>
    <w:rsid w:val="69107866"/>
    <w:rsid w:val="69122998"/>
    <w:rsid w:val="69147C84"/>
    <w:rsid w:val="69172245"/>
    <w:rsid w:val="691807F5"/>
    <w:rsid w:val="691A5082"/>
    <w:rsid w:val="69212EC0"/>
    <w:rsid w:val="69257FD7"/>
    <w:rsid w:val="6926232B"/>
    <w:rsid w:val="6928170B"/>
    <w:rsid w:val="692968E2"/>
    <w:rsid w:val="692971A6"/>
    <w:rsid w:val="692B354B"/>
    <w:rsid w:val="692B472E"/>
    <w:rsid w:val="692B710F"/>
    <w:rsid w:val="692C63B7"/>
    <w:rsid w:val="692E7A19"/>
    <w:rsid w:val="6931700B"/>
    <w:rsid w:val="6943025A"/>
    <w:rsid w:val="69475BA0"/>
    <w:rsid w:val="69481E53"/>
    <w:rsid w:val="694A1280"/>
    <w:rsid w:val="694D3890"/>
    <w:rsid w:val="694D5751"/>
    <w:rsid w:val="69515B7C"/>
    <w:rsid w:val="6954067A"/>
    <w:rsid w:val="69575FC3"/>
    <w:rsid w:val="695A5326"/>
    <w:rsid w:val="695B2FD5"/>
    <w:rsid w:val="696369AE"/>
    <w:rsid w:val="69670A46"/>
    <w:rsid w:val="696E2DD1"/>
    <w:rsid w:val="69733D79"/>
    <w:rsid w:val="6974146F"/>
    <w:rsid w:val="69782BE5"/>
    <w:rsid w:val="697B143F"/>
    <w:rsid w:val="697E3034"/>
    <w:rsid w:val="69865D0E"/>
    <w:rsid w:val="698A16AA"/>
    <w:rsid w:val="698A17DD"/>
    <w:rsid w:val="698E64D5"/>
    <w:rsid w:val="6997083E"/>
    <w:rsid w:val="6997552D"/>
    <w:rsid w:val="69983D95"/>
    <w:rsid w:val="699848BD"/>
    <w:rsid w:val="69992897"/>
    <w:rsid w:val="69AA77FD"/>
    <w:rsid w:val="69B049C5"/>
    <w:rsid w:val="69B25460"/>
    <w:rsid w:val="69BA4DBA"/>
    <w:rsid w:val="69C405FE"/>
    <w:rsid w:val="69C67748"/>
    <w:rsid w:val="69CE7821"/>
    <w:rsid w:val="69D0219B"/>
    <w:rsid w:val="69D13F76"/>
    <w:rsid w:val="69D327F6"/>
    <w:rsid w:val="69D87F2B"/>
    <w:rsid w:val="69E07F90"/>
    <w:rsid w:val="69E13CF1"/>
    <w:rsid w:val="69E2016C"/>
    <w:rsid w:val="69E616EE"/>
    <w:rsid w:val="69E96F3A"/>
    <w:rsid w:val="69EA6B09"/>
    <w:rsid w:val="69EC1994"/>
    <w:rsid w:val="69F002C8"/>
    <w:rsid w:val="69F112D4"/>
    <w:rsid w:val="69F47520"/>
    <w:rsid w:val="69F72B4E"/>
    <w:rsid w:val="69FB0B6B"/>
    <w:rsid w:val="69FC0584"/>
    <w:rsid w:val="69FC41A1"/>
    <w:rsid w:val="69FC7889"/>
    <w:rsid w:val="6A0010AF"/>
    <w:rsid w:val="6A025895"/>
    <w:rsid w:val="6A052045"/>
    <w:rsid w:val="6A0600F2"/>
    <w:rsid w:val="6A0C07E9"/>
    <w:rsid w:val="6A0E6677"/>
    <w:rsid w:val="6A0F74A0"/>
    <w:rsid w:val="6A120685"/>
    <w:rsid w:val="6A141E27"/>
    <w:rsid w:val="6A166728"/>
    <w:rsid w:val="6A1921AC"/>
    <w:rsid w:val="6A1A4440"/>
    <w:rsid w:val="6A1A54E3"/>
    <w:rsid w:val="6A1D7F08"/>
    <w:rsid w:val="6A1F67C9"/>
    <w:rsid w:val="6A226678"/>
    <w:rsid w:val="6A226863"/>
    <w:rsid w:val="6A277F24"/>
    <w:rsid w:val="6A2B0E81"/>
    <w:rsid w:val="6A2D149C"/>
    <w:rsid w:val="6A2E2EF9"/>
    <w:rsid w:val="6A3723FD"/>
    <w:rsid w:val="6A3929B3"/>
    <w:rsid w:val="6A4425B4"/>
    <w:rsid w:val="6A475473"/>
    <w:rsid w:val="6A4756E3"/>
    <w:rsid w:val="6A4E1EC4"/>
    <w:rsid w:val="6A520F7C"/>
    <w:rsid w:val="6A576F39"/>
    <w:rsid w:val="6A6325DA"/>
    <w:rsid w:val="6A6419CA"/>
    <w:rsid w:val="6A6B2336"/>
    <w:rsid w:val="6A7639B8"/>
    <w:rsid w:val="6A765313"/>
    <w:rsid w:val="6A7B2487"/>
    <w:rsid w:val="6A804CFE"/>
    <w:rsid w:val="6A830193"/>
    <w:rsid w:val="6A85230F"/>
    <w:rsid w:val="6A871DD5"/>
    <w:rsid w:val="6A8E5511"/>
    <w:rsid w:val="6A911E93"/>
    <w:rsid w:val="6A925C06"/>
    <w:rsid w:val="6A994B61"/>
    <w:rsid w:val="6AA13CF7"/>
    <w:rsid w:val="6AA17839"/>
    <w:rsid w:val="6AA62BFF"/>
    <w:rsid w:val="6AA82C4D"/>
    <w:rsid w:val="6AA90FCA"/>
    <w:rsid w:val="6AA91262"/>
    <w:rsid w:val="6AA97C6E"/>
    <w:rsid w:val="6AAB7A56"/>
    <w:rsid w:val="6AAD6A5A"/>
    <w:rsid w:val="6AAF06D9"/>
    <w:rsid w:val="6AB22306"/>
    <w:rsid w:val="6AB8198D"/>
    <w:rsid w:val="6ABC19DB"/>
    <w:rsid w:val="6AC06D59"/>
    <w:rsid w:val="6AC210E4"/>
    <w:rsid w:val="6AC43F0F"/>
    <w:rsid w:val="6AC76000"/>
    <w:rsid w:val="6AC85030"/>
    <w:rsid w:val="6ACA0736"/>
    <w:rsid w:val="6AD21A9E"/>
    <w:rsid w:val="6AD3437A"/>
    <w:rsid w:val="6ADD7AD4"/>
    <w:rsid w:val="6ADF5C28"/>
    <w:rsid w:val="6AE6206B"/>
    <w:rsid w:val="6AEB15C1"/>
    <w:rsid w:val="6AEC4573"/>
    <w:rsid w:val="6AF24125"/>
    <w:rsid w:val="6AF575B3"/>
    <w:rsid w:val="6AF832EA"/>
    <w:rsid w:val="6AFB0A58"/>
    <w:rsid w:val="6B012899"/>
    <w:rsid w:val="6B021626"/>
    <w:rsid w:val="6B04079B"/>
    <w:rsid w:val="6B047499"/>
    <w:rsid w:val="6B084A11"/>
    <w:rsid w:val="6B143A9D"/>
    <w:rsid w:val="6B1508A0"/>
    <w:rsid w:val="6B184641"/>
    <w:rsid w:val="6B1941EE"/>
    <w:rsid w:val="6B1C2122"/>
    <w:rsid w:val="6B1C42A4"/>
    <w:rsid w:val="6B1C4A3F"/>
    <w:rsid w:val="6B1E0EBC"/>
    <w:rsid w:val="6B216CE6"/>
    <w:rsid w:val="6B220D04"/>
    <w:rsid w:val="6B243033"/>
    <w:rsid w:val="6B285B7F"/>
    <w:rsid w:val="6B2B7079"/>
    <w:rsid w:val="6B2E701F"/>
    <w:rsid w:val="6B3A1AB4"/>
    <w:rsid w:val="6B3C4448"/>
    <w:rsid w:val="6B3C7279"/>
    <w:rsid w:val="6B3E4CE4"/>
    <w:rsid w:val="6B4009EA"/>
    <w:rsid w:val="6B413C97"/>
    <w:rsid w:val="6B4215B6"/>
    <w:rsid w:val="6B4410F3"/>
    <w:rsid w:val="6B4454B8"/>
    <w:rsid w:val="6B48619F"/>
    <w:rsid w:val="6B4A5274"/>
    <w:rsid w:val="6B4C6A55"/>
    <w:rsid w:val="6B500D8D"/>
    <w:rsid w:val="6B5232F8"/>
    <w:rsid w:val="6B5776F0"/>
    <w:rsid w:val="6B583D28"/>
    <w:rsid w:val="6B5E01E1"/>
    <w:rsid w:val="6B670AC4"/>
    <w:rsid w:val="6B6D3934"/>
    <w:rsid w:val="6B6F049B"/>
    <w:rsid w:val="6B716A5B"/>
    <w:rsid w:val="6B7925D5"/>
    <w:rsid w:val="6B7C714D"/>
    <w:rsid w:val="6B834042"/>
    <w:rsid w:val="6B8571F2"/>
    <w:rsid w:val="6B86097D"/>
    <w:rsid w:val="6B87103B"/>
    <w:rsid w:val="6B8A2F08"/>
    <w:rsid w:val="6B8A4FCE"/>
    <w:rsid w:val="6B8B5CB3"/>
    <w:rsid w:val="6B8D20C5"/>
    <w:rsid w:val="6B8F3239"/>
    <w:rsid w:val="6B921BBE"/>
    <w:rsid w:val="6B951FDE"/>
    <w:rsid w:val="6B994E68"/>
    <w:rsid w:val="6BA07232"/>
    <w:rsid w:val="6BA11FEC"/>
    <w:rsid w:val="6BA23942"/>
    <w:rsid w:val="6BA949DC"/>
    <w:rsid w:val="6BAD17AA"/>
    <w:rsid w:val="6BAD4B74"/>
    <w:rsid w:val="6BB067CD"/>
    <w:rsid w:val="6BB12DFB"/>
    <w:rsid w:val="6BB914B5"/>
    <w:rsid w:val="6BB94041"/>
    <w:rsid w:val="6BBB3DB7"/>
    <w:rsid w:val="6BC55ECD"/>
    <w:rsid w:val="6BCE1052"/>
    <w:rsid w:val="6BD87567"/>
    <w:rsid w:val="6BDB7831"/>
    <w:rsid w:val="6BDC4649"/>
    <w:rsid w:val="6BDC6086"/>
    <w:rsid w:val="6BDF4B3E"/>
    <w:rsid w:val="6BE158EB"/>
    <w:rsid w:val="6BE33169"/>
    <w:rsid w:val="6BE33725"/>
    <w:rsid w:val="6BE759EC"/>
    <w:rsid w:val="6BEB2026"/>
    <w:rsid w:val="6BEC5A97"/>
    <w:rsid w:val="6BFD2A9D"/>
    <w:rsid w:val="6BFE5145"/>
    <w:rsid w:val="6BFE59D8"/>
    <w:rsid w:val="6C056807"/>
    <w:rsid w:val="6C114497"/>
    <w:rsid w:val="6C1214E6"/>
    <w:rsid w:val="6C1265A1"/>
    <w:rsid w:val="6C1745A7"/>
    <w:rsid w:val="6C190E82"/>
    <w:rsid w:val="6C1C31BE"/>
    <w:rsid w:val="6C1C5F1F"/>
    <w:rsid w:val="6C2129F9"/>
    <w:rsid w:val="6C220158"/>
    <w:rsid w:val="6C24241C"/>
    <w:rsid w:val="6C2623FE"/>
    <w:rsid w:val="6C2C4223"/>
    <w:rsid w:val="6C2D3EDF"/>
    <w:rsid w:val="6C2D5634"/>
    <w:rsid w:val="6C2E6BE4"/>
    <w:rsid w:val="6C2F3B0E"/>
    <w:rsid w:val="6C316E2C"/>
    <w:rsid w:val="6C321F96"/>
    <w:rsid w:val="6C357F9F"/>
    <w:rsid w:val="6C3B34FD"/>
    <w:rsid w:val="6C414F88"/>
    <w:rsid w:val="6C474F76"/>
    <w:rsid w:val="6C4C4D3A"/>
    <w:rsid w:val="6C4E568E"/>
    <w:rsid w:val="6C4F77F2"/>
    <w:rsid w:val="6C516000"/>
    <w:rsid w:val="6C54701B"/>
    <w:rsid w:val="6C54747C"/>
    <w:rsid w:val="6C5864A9"/>
    <w:rsid w:val="6C59364B"/>
    <w:rsid w:val="6C5C3F00"/>
    <w:rsid w:val="6C616F44"/>
    <w:rsid w:val="6C640169"/>
    <w:rsid w:val="6C686024"/>
    <w:rsid w:val="6C6D430C"/>
    <w:rsid w:val="6C6D5647"/>
    <w:rsid w:val="6C7D0385"/>
    <w:rsid w:val="6C7D7156"/>
    <w:rsid w:val="6C7F728C"/>
    <w:rsid w:val="6C85537F"/>
    <w:rsid w:val="6C8C39FF"/>
    <w:rsid w:val="6C8E6564"/>
    <w:rsid w:val="6C917B3C"/>
    <w:rsid w:val="6C93382F"/>
    <w:rsid w:val="6C960345"/>
    <w:rsid w:val="6C960767"/>
    <w:rsid w:val="6C96407F"/>
    <w:rsid w:val="6C96717E"/>
    <w:rsid w:val="6C973B2E"/>
    <w:rsid w:val="6C9777AA"/>
    <w:rsid w:val="6C9C31F2"/>
    <w:rsid w:val="6C9D2CD8"/>
    <w:rsid w:val="6C9E3FD7"/>
    <w:rsid w:val="6C9F75EE"/>
    <w:rsid w:val="6CA5493C"/>
    <w:rsid w:val="6CA9371C"/>
    <w:rsid w:val="6CA976EC"/>
    <w:rsid w:val="6CAC1CCF"/>
    <w:rsid w:val="6CAD7B59"/>
    <w:rsid w:val="6CB178D3"/>
    <w:rsid w:val="6CB948A0"/>
    <w:rsid w:val="6CC22E4E"/>
    <w:rsid w:val="6CC22F8B"/>
    <w:rsid w:val="6CC64E3E"/>
    <w:rsid w:val="6CCC39BB"/>
    <w:rsid w:val="6CCE51FC"/>
    <w:rsid w:val="6CCE6021"/>
    <w:rsid w:val="6CD12143"/>
    <w:rsid w:val="6CDA425F"/>
    <w:rsid w:val="6CDC34BC"/>
    <w:rsid w:val="6CDF0542"/>
    <w:rsid w:val="6CDF70CA"/>
    <w:rsid w:val="6CE24B56"/>
    <w:rsid w:val="6CE56814"/>
    <w:rsid w:val="6CE70AF1"/>
    <w:rsid w:val="6CE95A91"/>
    <w:rsid w:val="6CEB060C"/>
    <w:rsid w:val="6CED2AAB"/>
    <w:rsid w:val="6CF16C23"/>
    <w:rsid w:val="6CF351F9"/>
    <w:rsid w:val="6CF7465D"/>
    <w:rsid w:val="6CFA2CCB"/>
    <w:rsid w:val="6CFA2F5D"/>
    <w:rsid w:val="6CFD3E15"/>
    <w:rsid w:val="6D004790"/>
    <w:rsid w:val="6D025A93"/>
    <w:rsid w:val="6D031B8C"/>
    <w:rsid w:val="6D0637DC"/>
    <w:rsid w:val="6D0D339C"/>
    <w:rsid w:val="6D105396"/>
    <w:rsid w:val="6D2178DF"/>
    <w:rsid w:val="6D2B576C"/>
    <w:rsid w:val="6D2D483A"/>
    <w:rsid w:val="6D2E3CFA"/>
    <w:rsid w:val="6D3043E5"/>
    <w:rsid w:val="6D362FDB"/>
    <w:rsid w:val="6D381FFD"/>
    <w:rsid w:val="6D3A08E8"/>
    <w:rsid w:val="6D430E2C"/>
    <w:rsid w:val="6D436EA6"/>
    <w:rsid w:val="6D440AEF"/>
    <w:rsid w:val="6D4470A1"/>
    <w:rsid w:val="6D472DB0"/>
    <w:rsid w:val="6D4B30B0"/>
    <w:rsid w:val="6D517878"/>
    <w:rsid w:val="6D551A5E"/>
    <w:rsid w:val="6D5A6840"/>
    <w:rsid w:val="6D613ECD"/>
    <w:rsid w:val="6D644E23"/>
    <w:rsid w:val="6D694EA9"/>
    <w:rsid w:val="6D6D0A28"/>
    <w:rsid w:val="6D6E0C9C"/>
    <w:rsid w:val="6D7549AD"/>
    <w:rsid w:val="6D7D6DFD"/>
    <w:rsid w:val="6D7F3FBC"/>
    <w:rsid w:val="6D7F5FF8"/>
    <w:rsid w:val="6D8044BE"/>
    <w:rsid w:val="6D840AF7"/>
    <w:rsid w:val="6D850B55"/>
    <w:rsid w:val="6D890AD4"/>
    <w:rsid w:val="6D8A73B3"/>
    <w:rsid w:val="6D8B438C"/>
    <w:rsid w:val="6D8C284D"/>
    <w:rsid w:val="6D913F7B"/>
    <w:rsid w:val="6D9D0F10"/>
    <w:rsid w:val="6DA612EB"/>
    <w:rsid w:val="6DA76512"/>
    <w:rsid w:val="6DA83A71"/>
    <w:rsid w:val="6DA971A5"/>
    <w:rsid w:val="6DAB7474"/>
    <w:rsid w:val="6DAC2525"/>
    <w:rsid w:val="6DAD6F30"/>
    <w:rsid w:val="6DB119F0"/>
    <w:rsid w:val="6DB20181"/>
    <w:rsid w:val="6DB25AF8"/>
    <w:rsid w:val="6DB34EA8"/>
    <w:rsid w:val="6DBD45E3"/>
    <w:rsid w:val="6DC05A9A"/>
    <w:rsid w:val="6DC21ADE"/>
    <w:rsid w:val="6DC8037F"/>
    <w:rsid w:val="6DC90AE8"/>
    <w:rsid w:val="6DD2143C"/>
    <w:rsid w:val="6DD65661"/>
    <w:rsid w:val="6DDC3510"/>
    <w:rsid w:val="6DDF54D8"/>
    <w:rsid w:val="6DE057AC"/>
    <w:rsid w:val="6DE510F1"/>
    <w:rsid w:val="6DE52325"/>
    <w:rsid w:val="6DED40FE"/>
    <w:rsid w:val="6DF24906"/>
    <w:rsid w:val="6DFA638D"/>
    <w:rsid w:val="6DFC7FC1"/>
    <w:rsid w:val="6DFD5B9F"/>
    <w:rsid w:val="6E02264D"/>
    <w:rsid w:val="6E0566F6"/>
    <w:rsid w:val="6E097868"/>
    <w:rsid w:val="6E0A03EC"/>
    <w:rsid w:val="6E0B4553"/>
    <w:rsid w:val="6E0F3822"/>
    <w:rsid w:val="6E0F7E69"/>
    <w:rsid w:val="6E1029B0"/>
    <w:rsid w:val="6E154F3D"/>
    <w:rsid w:val="6E166373"/>
    <w:rsid w:val="6E1719CE"/>
    <w:rsid w:val="6E1B0F89"/>
    <w:rsid w:val="6E1B7E02"/>
    <w:rsid w:val="6E210D7C"/>
    <w:rsid w:val="6E213FA6"/>
    <w:rsid w:val="6E214716"/>
    <w:rsid w:val="6E2216BE"/>
    <w:rsid w:val="6E221E6A"/>
    <w:rsid w:val="6E234985"/>
    <w:rsid w:val="6E270C5E"/>
    <w:rsid w:val="6E273963"/>
    <w:rsid w:val="6E293891"/>
    <w:rsid w:val="6E2C57D2"/>
    <w:rsid w:val="6E2D080C"/>
    <w:rsid w:val="6E2D35E2"/>
    <w:rsid w:val="6E2D3CCE"/>
    <w:rsid w:val="6E2E67F9"/>
    <w:rsid w:val="6E2F0235"/>
    <w:rsid w:val="6E3450C5"/>
    <w:rsid w:val="6E347667"/>
    <w:rsid w:val="6E351036"/>
    <w:rsid w:val="6E38277F"/>
    <w:rsid w:val="6E390DF1"/>
    <w:rsid w:val="6E4071C8"/>
    <w:rsid w:val="6E44032F"/>
    <w:rsid w:val="6E4A132B"/>
    <w:rsid w:val="6E4F1262"/>
    <w:rsid w:val="6E506F4C"/>
    <w:rsid w:val="6E5345DD"/>
    <w:rsid w:val="6E5402A9"/>
    <w:rsid w:val="6E540C58"/>
    <w:rsid w:val="6E5466CB"/>
    <w:rsid w:val="6E551A9B"/>
    <w:rsid w:val="6E5A1A64"/>
    <w:rsid w:val="6E5D728A"/>
    <w:rsid w:val="6E5F42A5"/>
    <w:rsid w:val="6E640A8A"/>
    <w:rsid w:val="6E656ACB"/>
    <w:rsid w:val="6E6911CC"/>
    <w:rsid w:val="6E695755"/>
    <w:rsid w:val="6E6A4F20"/>
    <w:rsid w:val="6E6C1325"/>
    <w:rsid w:val="6E702646"/>
    <w:rsid w:val="6E727D91"/>
    <w:rsid w:val="6E7661BB"/>
    <w:rsid w:val="6E7950E9"/>
    <w:rsid w:val="6E7D1620"/>
    <w:rsid w:val="6E801912"/>
    <w:rsid w:val="6E816100"/>
    <w:rsid w:val="6E822F47"/>
    <w:rsid w:val="6E826633"/>
    <w:rsid w:val="6E8750FD"/>
    <w:rsid w:val="6E8A6840"/>
    <w:rsid w:val="6E8C0EA4"/>
    <w:rsid w:val="6E8E58F5"/>
    <w:rsid w:val="6E900FD4"/>
    <w:rsid w:val="6E9C11F7"/>
    <w:rsid w:val="6EA23A76"/>
    <w:rsid w:val="6EA56A91"/>
    <w:rsid w:val="6EA930A8"/>
    <w:rsid w:val="6EA945E5"/>
    <w:rsid w:val="6EAC20D6"/>
    <w:rsid w:val="6EAF4702"/>
    <w:rsid w:val="6EB002F2"/>
    <w:rsid w:val="6EB30CBB"/>
    <w:rsid w:val="6EBA1494"/>
    <w:rsid w:val="6EC21D62"/>
    <w:rsid w:val="6EC34D29"/>
    <w:rsid w:val="6EC67B6F"/>
    <w:rsid w:val="6EC80687"/>
    <w:rsid w:val="6ECA5736"/>
    <w:rsid w:val="6ECB2901"/>
    <w:rsid w:val="6ED33E4D"/>
    <w:rsid w:val="6ED51D15"/>
    <w:rsid w:val="6ED76162"/>
    <w:rsid w:val="6EE0172F"/>
    <w:rsid w:val="6EE260D7"/>
    <w:rsid w:val="6EE86915"/>
    <w:rsid w:val="6EED542F"/>
    <w:rsid w:val="6EED6ABC"/>
    <w:rsid w:val="6EF21212"/>
    <w:rsid w:val="6EF443CC"/>
    <w:rsid w:val="6EF56A80"/>
    <w:rsid w:val="6EF819AB"/>
    <w:rsid w:val="6EF94D48"/>
    <w:rsid w:val="6EFA07B1"/>
    <w:rsid w:val="6F060550"/>
    <w:rsid w:val="6F0863DD"/>
    <w:rsid w:val="6F0C53C0"/>
    <w:rsid w:val="6F0C5766"/>
    <w:rsid w:val="6F0D689A"/>
    <w:rsid w:val="6F0E2275"/>
    <w:rsid w:val="6F116C4D"/>
    <w:rsid w:val="6F126B14"/>
    <w:rsid w:val="6F156361"/>
    <w:rsid w:val="6F176439"/>
    <w:rsid w:val="6F1B5583"/>
    <w:rsid w:val="6F1C59BF"/>
    <w:rsid w:val="6F1D1835"/>
    <w:rsid w:val="6F1E5450"/>
    <w:rsid w:val="6F223E01"/>
    <w:rsid w:val="6F223F13"/>
    <w:rsid w:val="6F22491B"/>
    <w:rsid w:val="6F263E46"/>
    <w:rsid w:val="6F26736D"/>
    <w:rsid w:val="6F286D45"/>
    <w:rsid w:val="6F2B5E51"/>
    <w:rsid w:val="6F2D51A4"/>
    <w:rsid w:val="6F337D57"/>
    <w:rsid w:val="6F344F2E"/>
    <w:rsid w:val="6F363B5B"/>
    <w:rsid w:val="6F373904"/>
    <w:rsid w:val="6F3B1C74"/>
    <w:rsid w:val="6F414EF1"/>
    <w:rsid w:val="6F454330"/>
    <w:rsid w:val="6F485B14"/>
    <w:rsid w:val="6F4B58D7"/>
    <w:rsid w:val="6F4E1443"/>
    <w:rsid w:val="6F534CAC"/>
    <w:rsid w:val="6F5747B0"/>
    <w:rsid w:val="6F5A30CE"/>
    <w:rsid w:val="6F5B73FC"/>
    <w:rsid w:val="6F5D2F84"/>
    <w:rsid w:val="6F5D3A82"/>
    <w:rsid w:val="6F636043"/>
    <w:rsid w:val="6F657759"/>
    <w:rsid w:val="6F6716B3"/>
    <w:rsid w:val="6F6836F2"/>
    <w:rsid w:val="6F683BAC"/>
    <w:rsid w:val="6F6C4149"/>
    <w:rsid w:val="6F6F6247"/>
    <w:rsid w:val="6F705B2B"/>
    <w:rsid w:val="6F720482"/>
    <w:rsid w:val="6F72587D"/>
    <w:rsid w:val="6F750514"/>
    <w:rsid w:val="6F7F5CB2"/>
    <w:rsid w:val="6F81160B"/>
    <w:rsid w:val="6F816EDF"/>
    <w:rsid w:val="6F84274A"/>
    <w:rsid w:val="6F861B0C"/>
    <w:rsid w:val="6F894AF3"/>
    <w:rsid w:val="6F8D0528"/>
    <w:rsid w:val="6F8E04BB"/>
    <w:rsid w:val="6F8F6077"/>
    <w:rsid w:val="6F935F4A"/>
    <w:rsid w:val="6F962F5A"/>
    <w:rsid w:val="6F9854BE"/>
    <w:rsid w:val="6F9B093B"/>
    <w:rsid w:val="6F9C2239"/>
    <w:rsid w:val="6F9E1AC1"/>
    <w:rsid w:val="6F9F5A74"/>
    <w:rsid w:val="6F9F69B3"/>
    <w:rsid w:val="6FA0001B"/>
    <w:rsid w:val="6FA04EF3"/>
    <w:rsid w:val="6FA510EF"/>
    <w:rsid w:val="6FA90076"/>
    <w:rsid w:val="6FAA0A53"/>
    <w:rsid w:val="6FAA0BC5"/>
    <w:rsid w:val="6FAE6B13"/>
    <w:rsid w:val="6FB11E66"/>
    <w:rsid w:val="6FBE0A49"/>
    <w:rsid w:val="6FC016A7"/>
    <w:rsid w:val="6FC01EBD"/>
    <w:rsid w:val="6FC03135"/>
    <w:rsid w:val="6FC57F37"/>
    <w:rsid w:val="6FC87545"/>
    <w:rsid w:val="6FCA1EE7"/>
    <w:rsid w:val="6FCA327A"/>
    <w:rsid w:val="6FCE04B5"/>
    <w:rsid w:val="6FCE4783"/>
    <w:rsid w:val="6FD0389E"/>
    <w:rsid w:val="6FD72197"/>
    <w:rsid w:val="6FDE6BC9"/>
    <w:rsid w:val="6FE274C1"/>
    <w:rsid w:val="6FE744DE"/>
    <w:rsid w:val="6FEA31AA"/>
    <w:rsid w:val="6FF40083"/>
    <w:rsid w:val="6FF464AA"/>
    <w:rsid w:val="6FFA32F2"/>
    <w:rsid w:val="7000052A"/>
    <w:rsid w:val="70013A95"/>
    <w:rsid w:val="70014095"/>
    <w:rsid w:val="70014BD1"/>
    <w:rsid w:val="700422C6"/>
    <w:rsid w:val="70050464"/>
    <w:rsid w:val="701640D5"/>
    <w:rsid w:val="701A087A"/>
    <w:rsid w:val="701D7CF9"/>
    <w:rsid w:val="701F4526"/>
    <w:rsid w:val="701F4F89"/>
    <w:rsid w:val="70242DF1"/>
    <w:rsid w:val="70277350"/>
    <w:rsid w:val="702F0799"/>
    <w:rsid w:val="70373763"/>
    <w:rsid w:val="703A3659"/>
    <w:rsid w:val="703F4168"/>
    <w:rsid w:val="70441DA0"/>
    <w:rsid w:val="704746BF"/>
    <w:rsid w:val="704905D6"/>
    <w:rsid w:val="704F6EC1"/>
    <w:rsid w:val="70514CE4"/>
    <w:rsid w:val="70521CBB"/>
    <w:rsid w:val="7053052B"/>
    <w:rsid w:val="70533C1F"/>
    <w:rsid w:val="705372D2"/>
    <w:rsid w:val="705934D4"/>
    <w:rsid w:val="705A1D7F"/>
    <w:rsid w:val="705A24E6"/>
    <w:rsid w:val="705B66CB"/>
    <w:rsid w:val="7061010C"/>
    <w:rsid w:val="706101F4"/>
    <w:rsid w:val="70641425"/>
    <w:rsid w:val="70676C53"/>
    <w:rsid w:val="7068088A"/>
    <w:rsid w:val="706C5188"/>
    <w:rsid w:val="706C5456"/>
    <w:rsid w:val="706C73C0"/>
    <w:rsid w:val="706D5923"/>
    <w:rsid w:val="7071395D"/>
    <w:rsid w:val="707C3596"/>
    <w:rsid w:val="707C3697"/>
    <w:rsid w:val="707C4997"/>
    <w:rsid w:val="707F194A"/>
    <w:rsid w:val="708137B7"/>
    <w:rsid w:val="70824E39"/>
    <w:rsid w:val="708403C7"/>
    <w:rsid w:val="708F3CC7"/>
    <w:rsid w:val="7090022E"/>
    <w:rsid w:val="709129E1"/>
    <w:rsid w:val="709170C2"/>
    <w:rsid w:val="709D5D18"/>
    <w:rsid w:val="70A50902"/>
    <w:rsid w:val="70A67441"/>
    <w:rsid w:val="70AA2902"/>
    <w:rsid w:val="70B4351B"/>
    <w:rsid w:val="70BB75B8"/>
    <w:rsid w:val="70BC4D8B"/>
    <w:rsid w:val="70C0523B"/>
    <w:rsid w:val="70C355EE"/>
    <w:rsid w:val="70C43958"/>
    <w:rsid w:val="70C5293F"/>
    <w:rsid w:val="70CA3D4B"/>
    <w:rsid w:val="70CA6BCC"/>
    <w:rsid w:val="70CD5785"/>
    <w:rsid w:val="70D564BB"/>
    <w:rsid w:val="70DE608F"/>
    <w:rsid w:val="70DF0ED4"/>
    <w:rsid w:val="70E14470"/>
    <w:rsid w:val="70E27457"/>
    <w:rsid w:val="70ED779B"/>
    <w:rsid w:val="70F003F1"/>
    <w:rsid w:val="70F14435"/>
    <w:rsid w:val="70F25D6F"/>
    <w:rsid w:val="70FA5F97"/>
    <w:rsid w:val="70FF0360"/>
    <w:rsid w:val="71013509"/>
    <w:rsid w:val="710658D6"/>
    <w:rsid w:val="7108094F"/>
    <w:rsid w:val="710A68EE"/>
    <w:rsid w:val="710B2D5E"/>
    <w:rsid w:val="71145F1D"/>
    <w:rsid w:val="7115301B"/>
    <w:rsid w:val="711A5BB4"/>
    <w:rsid w:val="711E2F38"/>
    <w:rsid w:val="711F5049"/>
    <w:rsid w:val="712477EE"/>
    <w:rsid w:val="712A03F1"/>
    <w:rsid w:val="712B3163"/>
    <w:rsid w:val="712C2E24"/>
    <w:rsid w:val="713655EA"/>
    <w:rsid w:val="71370ED3"/>
    <w:rsid w:val="71391201"/>
    <w:rsid w:val="713A0A1E"/>
    <w:rsid w:val="713A5A3D"/>
    <w:rsid w:val="713D4388"/>
    <w:rsid w:val="7142338C"/>
    <w:rsid w:val="71433B34"/>
    <w:rsid w:val="714655D8"/>
    <w:rsid w:val="71546D29"/>
    <w:rsid w:val="715659D8"/>
    <w:rsid w:val="715C1CAA"/>
    <w:rsid w:val="715D21B8"/>
    <w:rsid w:val="716138B2"/>
    <w:rsid w:val="71672B18"/>
    <w:rsid w:val="7168508D"/>
    <w:rsid w:val="716B46A2"/>
    <w:rsid w:val="716D0152"/>
    <w:rsid w:val="716E34CC"/>
    <w:rsid w:val="716E770C"/>
    <w:rsid w:val="717D2A88"/>
    <w:rsid w:val="7185711A"/>
    <w:rsid w:val="7189499D"/>
    <w:rsid w:val="718A28A9"/>
    <w:rsid w:val="71A24C09"/>
    <w:rsid w:val="71A434D1"/>
    <w:rsid w:val="71A449FE"/>
    <w:rsid w:val="71A8755C"/>
    <w:rsid w:val="71A91ED3"/>
    <w:rsid w:val="71AF2F31"/>
    <w:rsid w:val="71B81358"/>
    <w:rsid w:val="71BF72BA"/>
    <w:rsid w:val="71C23305"/>
    <w:rsid w:val="71C32683"/>
    <w:rsid w:val="71C36532"/>
    <w:rsid w:val="71C40B8F"/>
    <w:rsid w:val="71C528C6"/>
    <w:rsid w:val="71CE084F"/>
    <w:rsid w:val="71D0542B"/>
    <w:rsid w:val="71D54228"/>
    <w:rsid w:val="71D62F7E"/>
    <w:rsid w:val="71D91FC3"/>
    <w:rsid w:val="71DC1729"/>
    <w:rsid w:val="71E06110"/>
    <w:rsid w:val="71E56783"/>
    <w:rsid w:val="71EA05F0"/>
    <w:rsid w:val="71EA7992"/>
    <w:rsid w:val="71F038C3"/>
    <w:rsid w:val="71F122B2"/>
    <w:rsid w:val="71F531E9"/>
    <w:rsid w:val="71F60DEA"/>
    <w:rsid w:val="71FC4D5B"/>
    <w:rsid w:val="72007BEB"/>
    <w:rsid w:val="72017A90"/>
    <w:rsid w:val="72065A67"/>
    <w:rsid w:val="7207285E"/>
    <w:rsid w:val="72077334"/>
    <w:rsid w:val="72097BEC"/>
    <w:rsid w:val="720B1026"/>
    <w:rsid w:val="720C1F0E"/>
    <w:rsid w:val="721335FF"/>
    <w:rsid w:val="7215107D"/>
    <w:rsid w:val="72155FD8"/>
    <w:rsid w:val="721977B4"/>
    <w:rsid w:val="72292D38"/>
    <w:rsid w:val="722A15E4"/>
    <w:rsid w:val="722D7F7F"/>
    <w:rsid w:val="72313A9D"/>
    <w:rsid w:val="72337481"/>
    <w:rsid w:val="72382DBF"/>
    <w:rsid w:val="72395D31"/>
    <w:rsid w:val="723A2819"/>
    <w:rsid w:val="723C2E4F"/>
    <w:rsid w:val="72473511"/>
    <w:rsid w:val="72483CAA"/>
    <w:rsid w:val="724C6544"/>
    <w:rsid w:val="72531332"/>
    <w:rsid w:val="72561B78"/>
    <w:rsid w:val="726A184A"/>
    <w:rsid w:val="726B2DD2"/>
    <w:rsid w:val="726B475A"/>
    <w:rsid w:val="726B4902"/>
    <w:rsid w:val="726C445C"/>
    <w:rsid w:val="72702080"/>
    <w:rsid w:val="7275054E"/>
    <w:rsid w:val="727644B1"/>
    <w:rsid w:val="727A0F6F"/>
    <w:rsid w:val="727A5823"/>
    <w:rsid w:val="727C285D"/>
    <w:rsid w:val="727C2F89"/>
    <w:rsid w:val="727D6A2A"/>
    <w:rsid w:val="727F69B1"/>
    <w:rsid w:val="72824E10"/>
    <w:rsid w:val="72836A4A"/>
    <w:rsid w:val="72850EDF"/>
    <w:rsid w:val="72884A83"/>
    <w:rsid w:val="728B29B0"/>
    <w:rsid w:val="728D7D9C"/>
    <w:rsid w:val="72910C0A"/>
    <w:rsid w:val="7293634C"/>
    <w:rsid w:val="72940104"/>
    <w:rsid w:val="72944096"/>
    <w:rsid w:val="7299062C"/>
    <w:rsid w:val="729A31EA"/>
    <w:rsid w:val="729A5239"/>
    <w:rsid w:val="729D79AA"/>
    <w:rsid w:val="72A11BCA"/>
    <w:rsid w:val="72A63D26"/>
    <w:rsid w:val="72B07CEB"/>
    <w:rsid w:val="72B13895"/>
    <w:rsid w:val="72B3643A"/>
    <w:rsid w:val="72B9677A"/>
    <w:rsid w:val="72BB351F"/>
    <w:rsid w:val="72C71E00"/>
    <w:rsid w:val="72C755E0"/>
    <w:rsid w:val="72CC6230"/>
    <w:rsid w:val="72CC7491"/>
    <w:rsid w:val="72D025A2"/>
    <w:rsid w:val="72D11C3E"/>
    <w:rsid w:val="72D14319"/>
    <w:rsid w:val="72D511E3"/>
    <w:rsid w:val="72D64BF5"/>
    <w:rsid w:val="72D81873"/>
    <w:rsid w:val="72DD198F"/>
    <w:rsid w:val="72E21742"/>
    <w:rsid w:val="72EA03EA"/>
    <w:rsid w:val="72EA4CAF"/>
    <w:rsid w:val="72EA6282"/>
    <w:rsid w:val="72EE2361"/>
    <w:rsid w:val="72F14452"/>
    <w:rsid w:val="72FA789F"/>
    <w:rsid w:val="72FD3917"/>
    <w:rsid w:val="730516B6"/>
    <w:rsid w:val="730B7A95"/>
    <w:rsid w:val="730C0589"/>
    <w:rsid w:val="73100E1A"/>
    <w:rsid w:val="731441F2"/>
    <w:rsid w:val="73195818"/>
    <w:rsid w:val="731A381C"/>
    <w:rsid w:val="731C363C"/>
    <w:rsid w:val="731F298F"/>
    <w:rsid w:val="731F43D7"/>
    <w:rsid w:val="73221E0D"/>
    <w:rsid w:val="73242061"/>
    <w:rsid w:val="732540E9"/>
    <w:rsid w:val="732C4A20"/>
    <w:rsid w:val="73326021"/>
    <w:rsid w:val="73334619"/>
    <w:rsid w:val="7335645D"/>
    <w:rsid w:val="73415059"/>
    <w:rsid w:val="734343A6"/>
    <w:rsid w:val="734D7A55"/>
    <w:rsid w:val="73505579"/>
    <w:rsid w:val="73506EED"/>
    <w:rsid w:val="735476A7"/>
    <w:rsid w:val="735B22B3"/>
    <w:rsid w:val="735C487B"/>
    <w:rsid w:val="735D3EA2"/>
    <w:rsid w:val="736B5D43"/>
    <w:rsid w:val="73712A76"/>
    <w:rsid w:val="737157CF"/>
    <w:rsid w:val="73716178"/>
    <w:rsid w:val="737377B5"/>
    <w:rsid w:val="73754884"/>
    <w:rsid w:val="73783EA5"/>
    <w:rsid w:val="737F0E13"/>
    <w:rsid w:val="738029D5"/>
    <w:rsid w:val="73850C5A"/>
    <w:rsid w:val="738737F1"/>
    <w:rsid w:val="738B5022"/>
    <w:rsid w:val="73945938"/>
    <w:rsid w:val="73972763"/>
    <w:rsid w:val="73975788"/>
    <w:rsid w:val="739F7047"/>
    <w:rsid w:val="73A02EDA"/>
    <w:rsid w:val="73A15CBA"/>
    <w:rsid w:val="73A739F1"/>
    <w:rsid w:val="73A73E99"/>
    <w:rsid w:val="73A76BF5"/>
    <w:rsid w:val="73A87FA4"/>
    <w:rsid w:val="73B37942"/>
    <w:rsid w:val="73B930F9"/>
    <w:rsid w:val="73BB35DB"/>
    <w:rsid w:val="73BB546D"/>
    <w:rsid w:val="73BC621D"/>
    <w:rsid w:val="73BF02EA"/>
    <w:rsid w:val="73C15F04"/>
    <w:rsid w:val="73C45755"/>
    <w:rsid w:val="73C65574"/>
    <w:rsid w:val="73C72BB4"/>
    <w:rsid w:val="73C909DD"/>
    <w:rsid w:val="73CF63EB"/>
    <w:rsid w:val="73D66FB7"/>
    <w:rsid w:val="73D7014C"/>
    <w:rsid w:val="73D80011"/>
    <w:rsid w:val="73DE7D22"/>
    <w:rsid w:val="73E86620"/>
    <w:rsid w:val="73E86961"/>
    <w:rsid w:val="73EA485D"/>
    <w:rsid w:val="73ED5DD7"/>
    <w:rsid w:val="73F03ACA"/>
    <w:rsid w:val="73F2799D"/>
    <w:rsid w:val="73F315BE"/>
    <w:rsid w:val="73F370ED"/>
    <w:rsid w:val="73F655D9"/>
    <w:rsid w:val="73FD63C9"/>
    <w:rsid w:val="73FF6046"/>
    <w:rsid w:val="74016D5C"/>
    <w:rsid w:val="74052EBD"/>
    <w:rsid w:val="740B314C"/>
    <w:rsid w:val="740B6F21"/>
    <w:rsid w:val="741026F6"/>
    <w:rsid w:val="741249EA"/>
    <w:rsid w:val="74175471"/>
    <w:rsid w:val="741A68EF"/>
    <w:rsid w:val="743053D9"/>
    <w:rsid w:val="743307DF"/>
    <w:rsid w:val="74337945"/>
    <w:rsid w:val="74347F0A"/>
    <w:rsid w:val="74384320"/>
    <w:rsid w:val="74393A5E"/>
    <w:rsid w:val="743C2AF1"/>
    <w:rsid w:val="743D07ED"/>
    <w:rsid w:val="743E2199"/>
    <w:rsid w:val="743E4BE4"/>
    <w:rsid w:val="74413321"/>
    <w:rsid w:val="7444200D"/>
    <w:rsid w:val="74494752"/>
    <w:rsid w:val="744B15B3"/>
    <w:rsid w:val="744D03E1"/>
    <w:rsid w:val="744F2506"/>
    <w:rsid w:val="74504D70"/>
    <w:rsid w:val="74506DD1"/>
    <w:rsid w:val="74551E96"/>
    <w:rsid w:val="745A11C1"/>
    <w:rsid w:val="745B04E6"/>
    <w:rsid w:val="745F3C10"/>
    <w:rsid w:val="74607887"/>
    <w:rsid w:val="74622F9C"/>
    <w:rsid w:val="74650644"/>
    <w:rsid w:val="746B02B6"/>
    <w:rsid w:val="746C3D41"/>
    <w:rsid w:val="746E3380"/>
    <w:rsid w:val="746F0610"/>
    <w:rsid w:val="74744B67"/>
    <w:rsid w:val="74750D5D"/>
    <w:rsid w:val="7479162D"/>
    <w:rsid w:val="74797E63"/>
    <w:rsid w:val="747D0CF8"/>
    <w:rsid w:val="748038CE"/>
    <w:rsid w:val="748173DC"/>
    <w:rsid w:val="74866AE3"/>
    <w:rsid w:val="748D4FD8"/>
    <w:rsid w:val="74901AE3"/>
    <w:rsid w:val="74932B4E"/>
    <w:rsid w:val="749414C4"/>
    <w:rsid w:val="7494199C"/>
    <w:rsid w:val="749452E2"/>
    <w:rsid w:val="74966D98"/>
    <w:rsid w:val="7498102F"/>
    <w:rsid w:val="749A57BF"/>
    <w:rsid w:val="749D1E30"/>
    <w:rsid w:val="749D32BA"/>
    <w:rsid w:val="74A139BA"/>
    <w:rsid w:val="74A5203B"/>
    <w:rsid w:val="74A74B8A"/>
    <w:rsid w:val="74B21050"/>
    <w:rsid w:val="74B2283E"/>
    <w:rsid w:val="74B33573"/>
    <w:rsid w:val="74B448EE"/>
    <w:rsid w:val="74B53A25"/>
    <w:rsid w:val="74B56CB1"/>
    <w:rsid w:val="74CD0EBC"/>
    <w:rsid w:val="74D31C19"/>
    <w:rsid w:val="74D352F8"/>
    <w:rsid w:val="74D741FC"/>
    <w:rsid w:val="74DA0898"/>
    <w:rsid w:val="74DB00F6"/>
    <w:rsid w:val="74DB69AC"/>
    <w:rsid w:val="74DC6B97"/>
    <w:rsid w:val="74DE135C"/>
    <w:rsid w:val="74EA4974"/>
    <w:rsid w:val="74ED595B"/>
    <w:rsid w:val="74F4450F"/>
    <w:rsid w:val="74F549D6"/>
    <w:rsid w:val="74F63625"/>
    <w:rsid w:val="74F878C0"/>
    <w:rsid w:val="74FD2E40"/>
    <w:rsid w:val="75022BD8"/>
    <w:rsid w:val="75041522"/>
    <w:rsid w:val="7505271D"/>
    <w:rsid w:val="75091827"/>
    <w:rsid w:val="750A059A"/>
    <w:rsid w:val="750B1AC9"/>
    <w:rsid w:val="750B4681"/>
    <w:rsid w:val="751177F0"/>
    <w:rsid w:val="751624A2"/>
    <w:rsid w:val="75166079"/>
    <w:rsid w:val="75183FF0"/>
    <w:rsid w:val="751A1DF3"/>
    <w:rsid w:val="751B2D1B"/>
    <w:rsid w:val="75256F50"/>
    <w:rsid w:val="752D2915"/>
    <w:rsid w:val="753501B9"/>
    <w:rsid w:val="75362D61"/>
    <w:rsid w:val="75371ABD"/>
    <w:rsid w:val="75373D41"/>
    <w:rsid w:val="75376880"/>
    <w:rsid w:val="75394CD7"/>
    <w:rsid w:val="753B2DDB"/>
    <w:rsid w:val="753C72B2"/>
    <w:rsid w:val="75410EB2"/>
    <w:rsid w:val="754276BD"/>
    <w:rsid w:val="7544759D"/>
    <w:rsid w:val="75475C6B"/>
    <w:rsid w:val="754C2770"/>
    <w:rsid w:val="755236BE"/>
    <w:rsid w:val="755345F9"/>
    <w:rsid w:val="75534BB9"/>
    <w:rsid w:val="75583E27"/>
    <w:rsid w:val="755A367D"/>
    <w:rsid w:val="755A44FB"/>
    <w:rsid w:val="755B70F9"/>
    <w:rsid w:val="755F12D5"/>
    <w:rsid w:val="7565498B"/>
    <w:rsid w:val="7569758F"/>
    <w:rsid w:val="756A1C6E"/>
    <w:rsid w:val="756B1B16"/>
    <w:rsid w:val="756D6963"/>
    <w:rsid w:val="757254AE"/>
    <w:rsid w:val="75735D06"/>
    <w:rsid w:val="75791280"/>
    <w:rsid w:val="757B077D"/>
    <w:rsid w:val="757D618C"/>
    <w:rsid w:val="75802791"/>
    <w:rsid w:val="75833732"/>
    <w:rsid w:val="758337AF"/>
    <w:rsid w:val="758949F0"/>
    <w:rsid w:val="758B5667"/>
    <w:rsid w:val="758B5FF6"/>
    <w:rsid w:val="758F4696"/>
    <w:rsid w:val="75901F95"/>
    <w:rsid w:val="75987FB6"/>
    <w:rsid w:val="759E472B"/>
    <w:rsid w:val="75A6798A"/>
    <w:rsid w:val="75A91857"/>
    <w:rsid w:val="75AE59B7"/>
    <w:rsid w:val="75B237D8"/>
    <w:rsid w:val="75B9462E"/>
    <w:rsid w:val="75B95881"/>
    <w:rsid w:val="75B96BFD"/>
    <w:rsid w:val="75BD6996"/>
    <w:rsid w:val="75BE1119"/>
    <w:rsid w:val="75C101B8"/>
    <w:rsid w:val="75C15E8B"/>
    <w:rsid w:val="75C73922"/>
    <w:rsid w:val="75C8103D"/>
    <w:rsid w:val="75C842EC"/>
    <w:rsid w:val="75C867B4"/>
    <w:rsid w:val="75CA50D8"/>
    <w:rsid w:val="75D52B2A"/>
    <w:rsid w:val="75D933F2"/>
    <w:rsid w:val="75E221F3"/>
    <w:rsid w:val="75E25549"/>
    <w:rsid w:val="75E6529E"/>
    <w:rsid w:val="75E73256"/>
    <w:rsid w:val="75EB08E9"/>
    <w:rsid w:val="75EB6189"/>
    <w:rsid w:val="75ED24E3"/>
    <w:rsid w:val="75ED5CB4"/>
    <w:rsid w:val="75F37714"/>
    <w:rsid w:val="75F6063F"/>
    <w:rsid w:val="75F84960"/>
    <w:rsid w:val="75F85452"/>
    <w:rsid w:val="75F96EFD"/>
    <w:rsid w:val="75FC604C"/>
    <w:rsid w:val="75FE340C"/>
    <w:rsid w:val="75FF692A"/>
    <w:rsid w:val="76002FC0"/>
    <w:rsid w:val="7605584D"/>
    <w:rsid w:val="7606527B"/>
    <w:rsid w:val="760725E1"/>
    <w:rsid w:val="76095DE3"/>
    <w:rsid w:val="760B3953"/>
    <w:rsid w:val="760B3CF1"/>
    <w:rsid w:val="760D6FC4"/>
    <w:rsid w:val="760F42FF"/>
    <w:rsid w:val="76160132"/>
    <w:rsid w:val="76161068"/>
    <w:rsid w:val="761A5397"/>
    <w:rsid w:val="761C7FBC"/>
    <w:rsid w:val="761D1D5C"/>
    <w:rsid w:val="761E648F"/>
    <w:rsid w:val="762437D5"/>
    <w:rsid w:val="762C3154"/>
    <w:rsid w:val="76312CF6"/>
    <w:rsid w:val="76314C83"/>
    <w:rsid w:val="76337151"/>
    <w:rsid w:val="76386547"/>
    <w:rsid w:val="76396D34"/>
    <w:rsid w:val="763B1E1C"/>
    <w:rsid w:val="763E4E9D"/>
    <w:rsid w:val="76401877"/>
    <w:rsid w:val="7642608B"/>
    <w:rsid w:val="76460AE5"/>
    <w:rsid w:val="76482C1A"/>
    <w:rsid w:val="765402EA"/>
    <w:rsid w:val="765E6E9A"/>
    <w:rsid w:val="76602824"/>
    <w:rsid w:val="76634ED4"/>
    <w:rsid w:val="766629EB"/>
    <w:rsid w:val="766F116F"/>
    <w:rsid w:val="76705DF6"/>
    <w:rsid w:val="767B204D"/>
    <w:rsid w:val="767B46BA"/>
    <w:rsid w:val="767E2FE7"/>
    <w:rsid w:val="767F1F36"/>
    <w:rsid w:val="7680300A"/>
    <w:rsid w:val="76814A1C"/>
    <w:rsid w:val="7683744A"/>
    <w:rsid w:val="76845FD7"/>
    <w:rsid w:val="768C09CD"/>
    <w:rsid w:val="76941E44"/>
    <w:rsid w:val="76957AC7"/>
    <w:rsid w:val="76966503"/>
    <w:rsid w:val="76993313"/>
    <w:rsid w:val="769E242B"/>
    <w:rsid w:val="76A72AE2"/>
    <w:rsid w:val="76A764B6"/>
    <w:rsid w:val="76AC51F9"/>
    <w:rsid w:val="76AD7872"/>
    <w:rsid w:val="76AE2D2F"/>
    <w:rsid w:val="76AE2F53"/>
    <w:rsid w:val="76AE6FFC"/>
    <w:rsid w:val="76B2484A"/>
    <w:rsid w:val="76B26553"/>
    <w:rsid w:val="76B450CB"/>
    <w:rsid w:val="76B57D98"/>
    <w:rsid w:val="76BE4D7F"/>
    <w:rsid w:val="76BF414C"/>
    <w:rsid w:val="76C03B37"/>
    <w:rsid w:val="76C35306"/>
    <w:rsid w:val="76C44298"/>
    <w:rsid w:val="76C553A4"/>
    <w:rsid w:val="76C566EB"/>
    <w:rsid w:val="76C61372"/>
    <w:rsid w:val="76C77AF7"/>
    <w:rsid w:val="76CA755F"/>
    <w:rsid w:val="76CB572C"/>
    <w:rsid w:val="76CB67D3"/>
    <w:rsid w:val="76CC0DA1"/>
    <w:rsid w:val="76CD7B48"/>
    <w:rsid w:val="76CE41CE"/>
    <w:rsid w:val="76CE615B"/>
    <w:rsid w:val="76CF3699"/>
    <w:rsid w:val="76D343C2"/>
    <w:rsid w:val="76D42728"/>
    <w:rsid w:val="76D55079"/>
    <w:rsid w:val="76D76259"/>
    <w:rsid w:val="76EC0905"/>
    <w:rsid w:val="76F0194E"/>
    <w:rsid w:val="76F24521"/>
    <w:rsid w:val="76F327D2"/>
    <w:rsid w:val="76F503A3"/>
    <w:rsid w:val="76FA05CB"/>
    <w:rsid w:val="76FE2E8B"/>
    <w:rsid w:val="770042BB"/>
    <w:rsid w:val="7702587C"/>
    <w:rsid w:val="77053C1A"/>
    <w:rsid w:val="770D250D"/>
    <w:rsid w:val="770F03F3"/>
    <w:rsid w:val="770F5784"/>
    <w:rsid w:val="7711701C"/>
    <w:rsid w:val="77122C7A"/>
    <w:rsid w:val="77135D0C"/>
    <w:rsid w:val="77171E43"/>
    <w:rsid w:val="77187F64"/>
    <w:rsid w:val="771D7B16"/>
    <w:rsid w:val="7722098E"/>
    <w:rsid w:val="772344E4"/>
    <w:rsid w:val="77283E8A"/>
    <w:rsid w:val="772875E3"/>
    <w:rsid w:val="77294BB5"/>
    <w:rsid w:val="772A0E07"/>
    <w:rsid w:val="772D0A6C"/>
    <w:rsid w:val="77331907"/>
    <w:rsid w:val="7738477B"/>
    <w:rsid w:val="773B0081"/>
    <w:rsid w:val="773D57FE"/>
    <w:rsid w:val="773D5A03"/>
    <w:rsid w:val="773F0FAE"/>
    <w:rsid w:val="77440715"/>
    <w:rsid w:val="7745087C"/>
    <w:rsid w:val="7745401B"/>
    <w:rsid w:val="774933DF"/>
    <w:rsid w:val="774941F0"/>
    <w:rsid w:val="77494A5D"/>
    <w:rsid w:val="774C2A85"/>
    <w:rsid w:val="774D38D5"/>
    <w:rsid w:val="775038EC"/>
    <w:rsid w:val="77506C41"/>
    <w:rsid w:val="775D4266"/>
    <w:rsid w:val="7762290C"/>
    <w:rsid w:val="776A29A4"/>
    <w:rsid w:val="776A6E62"/>
    <w:rsid w:val="776C7174"/>
    <w:rsid w:val="77703249"/>
    <w:rsid w:val="77767EE4"/>
    <w:rsid w:val="77773767"/>
    <w:rsid w:val="777923D8"/>
    <w:rsid w:val="77794094"/>
    <w:rsid w:val="777A2FE0"/>
    <w:rsid w:val="777C3D3C"/>
    <w:rsid w:val="777E4402"/>
    <w:rsid w:val="778024A4"/>
    <w:rsid w:val="778474AD"/>
    <w:rsid w:val="77854F58"/>
    <w:rsid w:val="77854FAA"/>
    <w:rsid w:val="778858AA"/>
    <w:rsid w:val="77897734"/>
    <w:rsid w:val="778E2920"/>
    <w:rsid w:val="778E3DDF"/>
    <w:rsid w:val="778E6FA6"/>
    <w:rsid w:val="7793151D"/>
    <w:rsid w:val="779328ED"/>
    <w:rsid w:val="779515E0"/>
    <w:rsid w:val="77A21E64"/>
    <w:rsid w:val="77A74EBC"/>
    <w:rsid w:val="77A960C8"/>
    <w:rsid w:val="77B263C3"/>
    <w:rsid w:val="77B5001C"/>
    <w:rsid w:val="77BA2F4B"/>
    <w:rsid w:val="77C05B3D"/>
    <w:rsid w:val="77C635E2"/>
    <w:rsid w:val="77C752B2"/>
    <w:rsid w:val="77C90B0D"/>
    <w:rsid w:val="77CC35DE"/>
    <w:rsid w:val="77CC5025"/>
    <w:rsid w:val="77CF1C43"/>
    <w:rsid w:val="77D03E7C"/>
    <w:rsid w:val="77D20323"/>
    <w:rsid w:val="77DF199E"/>
    <w:rsid w:val="77E212C4"/>
    <w:rsid w:val="77E4734A"/>
    <w:rsid w:val="77E61B5A"/>
    <w:rsid w:val="77E66792"/>
    <w:rsid w:val="77F21ADC"/>
    <w:rsid w:val="77F6273D"/>
    <w:rsid w:val="77F81FFF"/>
    <w:rsid w:val="77F9058C"/>
    <w:rsid w:val="77F964A4"/>
    <w:rsid w:val="77FB71EE"/>
    <w:rsid w:val="77FD754C"/>
    <w:rsid w:val="78027FE4"/>
    <w:rsid w:val="780A3DBE"/>
    <w:rsid w:val="780B7574"/>
    <w:rsid w:val="780C3B7D"/>
    <w:rsid w:val="78107592"/>
    <w:rsid w:val="78135FDE"/>
    <w:rsid w:val="78172F61"/>
    <w:rsid w:val="781A04C3"/>
    <w:rsid w:val="781C7074"/>
    <w:rsid w:val="781D72BA"/>
    <w:rsid w:val="7823696D"/>
    <w:rsid w:val="782A2344"/>
    <w:rsid w:val="782B1C24"/>
    <w:rsid w:val="782C5710"/>
    <w:rsid w:val="782F6456"/>
    <w:rsid w:val="7831705F"/>
    <w:rsid w:val="783453A7"/>
    <w:rsid w:val="78376A6A"/>
    <w:rsid w:val="783F666F"/>
    <w:rsid w:val="784201BE"/>
    <w:rsid w:val="784216E5"/>
    <w:rsid w:val="7845060D"/>
    <w:rsid w:val="784857B7"/>
    <w:rsid w:val="784B1F20"/>
    <w:rsid w:val="7850239C"/>
    <w:rsid w:val="785468E0"/>
    <w:rsid w:val="785A5819"/>
    <w:rsid w:val="785E60D5"/>
    <w:rsid w:val="78604ADD"/>
    <w:rsid w:val="78605191"/>
    <w:rsid w:val="78606CAF"/>
    <w:rsid w:val="786566EE"/>
    <w:rsid w:val="78673897"/>
    <w:rsid w:val="78684A33"/>
    <w:rsid w:val="78687416"/>
    <w:rsid w:val="786D3145"/>
    <w:rsid w:val="78757BBE"/>
    <w:rsid w:val="78795621"/>
    <w:rsid w:val="787B52BC"/>
    <w:rsid w:val="787F1CC9"/>
    <w:rsid w:val="787F4C40"/>
    <w:rsid w:val="78815855"/>
    <w:rsid w:val="78820335"/>
    <w:rsid w:val="788237DC"/>
    <w:rsid w:val="788300BF"/>
    <w:rsid w:val="78845B86"/>
    <w:rsid w:val="78881926"/>
    <w:rsid w:val="788869EF"/>
    <w:rsid w:val="78902BF9"/>
    <w:rsid w:val="78954CB3"/>
    <w:rsid w:val="78962593"/>
    <w:rsid w:val="789727BE"/>
    <w:rsid w:val="789A2127"/>
    <w:rsid w:val="789F56EF"/>
    <w:rsid w:val="789F7905"/>
    <w:rsid w:val="78A06E5C"/>
    <w:rsid w:val="78A72DE0"/>
    <w:rsid w:val="78A80BBE"/>
    <w:rsid w:val="78B1677E"/>
    <w:rsid w:val="78B75BA6"/>
    <w:rsid w:val="78B9212D"/>
    <w:rsid w:val="78BD12E5"/>
    <w:rsid w:val="78C0166F"/>
    <w:rsid w:val="78C158DF"/>
    <w:rsid w:val="78C315EC"/>
    <w:rsid w:val="78C70534"/>
    <w:rsid w:val="78C74788"/>
    <w:rsid w:val="78CC125D"/>
    <w:rsid w:val="78CD052D"/>
    <w:rsid w:val="78CF67DA"/>
    <w:rsid w:val="78D62BB1"/>
    <w:rsid w:val="78D92613"/>
    <w:rsid w:val="78DA1302"/>
    <w:rsid w:val="78DA580C"/>
    <w:rsid w:val="78E1267B"/>
    <w:rsid w:val="78E468DE"/>
    <w:rsid w:val="78EA166D"/>
    <w:rsid w:val="78EB31C7"/>
    <w:rsid w:val="78EE7043"/>
    <w:rsid w:val="78EF18C6"/>
    <w:rsid w:val="78F41690"/>
    <w:rsid w:val="78F44D2C"/>
    <w:rsid w:val="78F63FD2"/>
    <w:rsid w:val="78F955CE"/>
    <w:rsid w:val="78FC01DE"/>
    <w:rsid w:val="79002EE9"/>
    <w:rsid w:val="79013227"/>
    <w:rsid w:val="79074958"/>
    <w:rsid w:val="79087FEB"/>
    <w:rsid w:val="790B2048"/>
    <w:rsid w:val="79115F80"/>
    <w:rsid w:val="79124DD7"/>
    <w:rsid w:val="79163162"/>
    <w:rsid w:val="79172C9B"/>
    <w:rsid w:val="79196844"/>
    <w:rsid w:val="791F3A1E"/>
    <w:rsid w:val="79201D28"/>
    <w:rsid w:val="792215AA"/>
    <w:rsid w:val="792B684C"/>
    <w:rsid w:val="792B779C"/>
    <w:rsid w:val="79314E2C"/>
    <w:rsid w:val="793312F8"/>
    <w:rsid w:val="79403869"/>
    <w:rsid w:val="794733D0"/>
    <w:rsid w:val="794D36E7"/>
    <w:rsid w:val="795450B2"/>
    <w:rsid w:val="795461C7"/>
    <w:rsid w:val="795A4FAD"/>
    <w:rsid w:val="795B3504"/>
    <w:rsid w:val="795D7CB8"/>
    <w:rsid w:val="795E6281"/>
    <w:rsid w:val="795F7157"/>
    <w:rsid w:val="795F7341"/>
    <w:rsid w:val="79612B2C"/>
    <w:rsid w:val="79613F1A"/>
    <w:rsid w:val="79684D94"/>
    <w:rsid w:val="7971136E"/>
    <w:rsid w:val="79734592"/>
    <w:rsid w:val="79752CAB"/>
    <w:rsid w:val="79764FD0"/>
    <w:rsid w:val="79786B91"/>
    <w:rsid w:val="7979331A"/>
    <w:rsid w:val="79794921"/>
    <w:rsid w:val="797C784C"/>
    <w:rsid w:val="79800401"/>
    <w:rsid w:val="7981615C"/>
    <w:rsid w:val="798829A0"/>
    <w:rsid w:val="79882CD9"/>
    <w:rsid w:val="79884A7B"/>
    <w:rsid w:val="798F5C47"/>
    <w:rsid w:val="79924E8C"/>
    <w:rsid w:val="79930142"/>
    <w:rsid w:val="799625BB"/>
    <w:rsid w:val="799B29CC"/>
    <w:rsid w:val="799C25B2"/>
    <w:rsid w:val="799F6FB1"/>
    <w:rsid w:val="79A10611"/>
    <w:rsid w:val="79A70726"/>
    <w:rsid w:val="79A9289D"/>
    <w:rsid w:val="79AC0E7C"/>
    <w:rsid w:val="79AD0F09"/>
    <w:rsid w:val="79AD3DF3"/>
    <w:rsid w:val="79AE0805"/>
    <w:rsid w:val="79AF71E7"/>
    <w:rsid w:val="79B6505A"/>
    <w:rsid w:val="79B71ACC"/>
    <w:rsid w:val="79B771F2"/>
    <w:rsid w:val="79BA5E36"/>
    <w:rsid w:val="79BB2FD2"/>
    <w:rsid w:val="79BD08F7"/>
    <w:rsid w:val="79BF6192"/>
    <w:rsid w:val="79BF7CC7"/>
    <w:rsid w:val="79C07A6F"/>
    <w:rsid w:val="79C36656"/>
    <w:rsid w:val="79C5169F"/>
    <w:rsid w:val="79CC30E4"/>
    <w:rsid w:val="79D31F1F"/>
    <w:rsid w:val="79E07D73"/>
    <w:rsid w:val="79E46115"/>
    <w:rsid w:val="79E708F5"/>
    <w:rsid w:val="79E9211A"/>
    <w:rsid w:val="79EA51EF"/>
    <w:rsid w:val="79EC3073"/>
    <w:rsid w:val="79ED69AF"/>
    <w:rsid w:val="79F3500E"/>
    <w:rsid w:val="79F533A7"/>
    <w:rsid w:val="79F74D91"/>
    <w:rsid w:val="79F938D0"/>
    <w:rsid w:val="79F96A53"/>
    <w:rsid w:val="79FD68D5"/>
    <w:rsid w:val="79FE4174"/>
    <w:rsid w:val="79FE48FE"/>
    <w:rsid w:val="79FF78DD"/>
    <w:rsid w:val="7A030FB7"/>
    <w:rsid w:val="7A034E4D"/>
    <w:rsid w:val="7A070404"/>
    <w:rsid w:val="7A096A7E"/>
    <w:rsid w:val="7A0C47CD"/>
    <w:rsid w:val="7A0D5785"/>
    <w:rsid w:val="7A0F793F"/>
    <w:rsid w:val="7A136642"/>
    <w:rsid w:val="7A140B7C"/>
    <w:rsid w:val="7A14242F"/>
    <w:rsid w:val="7A185741"/>
    <w:rsid w:val="7A1A5C7A"/>
    <w:rsid w:val="7A1A6FBB"/>
    <w:rsid w:val="7A1D5F58"/>
    <w:rsid w:val="7A1E28D9"/>
    <w:rsid w:val="7A1E6CB6"/>
    <w:rsid w:val="7A1F711C"/>
    <w:rsid w:val="7A23211F"/>
    <w:rsid w:val="7A236FD2"/>
    <w:rsid w:val="7A241645"/>
    <w:rsid w:val="7A2B5C2F"/>
    <w:rsid w:val="7A2F2B54"/>
    <w:rsid w:val="7A33289F"/>
    <w:rsid w:val="7A377E5B"/>
    <w:rsid w:val="7A383486"/>
    <w:rsid w:val="7A3A17DB"/>
    <w:rsid w:val="7A3F0349"/>
    <w:rsid w:val="7A4010B0"/>
    <w:rsid w:val="7A4173F0"/>
    <w:rsid w:val="7A420745"/>
    <w:rsid w:val="7A4438C4"/>
    <w:rsid w:val="7A445B47"/>
    <w:rsid w:val="7A4A3620"/>
    <w:rsid w:val="7A4A69D4"/>
    <w:rsid w:val="7A4B153D"/>
    <w:rsid w:val="7A4B6E21"/>
    <w:rsid w:val="7A4E5385"/>
    <w:rsid w:val="7A4F7412"/>
    <w:rsid w:val="7A546393"/>
    <w:rsid w:val="7A5856BB"/>
    <w:rsid w:val="7A590839"/>
    <w:rsid w:val="7A5C5295"/>
    <w:rsid w:val="7A5E66FF"/>
    <w:rsid w:val="7A607552"/>
    <w:rsid w:val="7A657250"/>
    <w:rsid w:val="7A6670C7"/>
    <w:rsid w:val="7A6A6BB8"/>
    <w:rsid w:val="7A72303E"/>
    <w:rsid w:val="7A732D99"/>
    <w:rsid w:val="7A740318"/>
    <w:rsid w:val="7A7C7F03"/>
    <w:rsid w:val="7A805B51"/>
    <w:rsid w:val="7A826CB8"/>
    <w:rsid w:val="7A893AF8"/>
    <w:rsid w:val="7A8C6401"/>
    <w:rsid w:val="7A8F133D"/>
    <w:rsid w:val="7A922460"/>
    <w:rsid w:val="7A973956"/>
    <w:rsid w:val="7A990785"/>
    <w:rsid w:val="7A9B103A"/>
    <w:rsid w:val="7A9D4ECE"/>
    <w:rsid w:val="7A9F06E9"/>
    <w:rsid w:val="7AA975A7"/>
    <w:rsid w:val="7AAB1E00"/>
    <w:rsid w:val="7AAB2C63"/>
    <w:rsid w:val="7AB45A25"/>
    <w:rsid w:val="7AB47E2B"/>
    <w:rsid w:val="7ABC745B"/>
    <w:rsid w:val="7ACD7304"/>
    <w:rsid w:val="7ACE0FED"/>
    <w:rsid w:val="7ACE7AC9"/>
    <w:rsid w:val="7AD00253"/>
    <w:rsid w:val="7AD06D7D"/>
    <w:rsid w:val="7AD27E10"/>
    <w:rsid w:val="7AD66619"/>
    <w:rsid w:val="7AE178DA"/>
    <w:rsid w:val="7AE26BA1"/>
    <w:rsid w:val="7AE40D4D"/>
    <w:rsid w:val="7AE91F83"/>
    <w:rsid w:val="7AEA317B"/>
    <w:rsid w:val="7AED1CAA"/>
    <w:rsid w:val="7AF2078B"/>
    <w:rsid w:val="7AF734BA"/>
    <w:rsid w:val="7AFC2B32"/>
    <w:rsid w:val="7AFD0B96"/>
    <w:rsid w:val="7AFF02CD"/>
    <w:rsid w:val="7B0648BC"/>
    <w:rsid w:val="7B074C87"/>
    <w:rsid w:val="7B0875DC"/>
    <w:rsid w:val="7B12603C"/>
    <w:rsid w:val="7B127ADE"/>
    <w:rsid w:val="7B150775"/>
    <w:rsid w:val="7B1778FA"/>
    <w:rsid w:val="7B1B0A2E"/>
    <w:rsid w:val="7B1B1982"/>
    <w:rsid w:val="7B2355BA"/>
    <w:rsid w:val="7B261567"/>
    <w:rsid w:val="7B285E36"/>
    <w:rsid w:val="7B291709"/>
    <w:rsid w:val="7B2A3281"/>
    <w:rsid w:val="7B2C0D46"/>
    <w:rsid w:val="7B2E086A"/>
    <w:rsid w:val="7B2E29D6"/>
    <w:rsid w:val="7B316423"/>
    <w:rsid w:val="7B333F5D"/>
    <w:rsid w:val="7B44779B"/>
    <w:rsid w:val="7B475409"/>
    <w:rsid w:val="7B512259"/>
    <w:rsid w:val="7B547931"/>
    <w:rsid w:val="7B553AE7"/>
    <w:rsid w:val="7B5628FD"/>
    <w:rsid w:val="7B614764"/>
    <w:rsid w:val="7B6679AF"/>
    <w:rsid w:val="7B672E79"/>
    <w:rsid w:val="7B6B31D0"/>
    <w:rsid w:val="7B7764FB"/>
    <w:rsid w:val="7B790B6F"/>
    <w:rsid w:val="7B7A4703"/>
    <w:rsid w:val="7B7B0F15"/>
    <w:rsid w:val="7B7C6926"/>
    <w:rsid w:val="7B806F4F"/>
    <w:rsid w:val="7B893408"/>
    <w:rsid w:val="7B8952D6"/>
    <w:rsid w:val="7B8E1226"/>
    <w:rsid w:val="7B9116E1"/>
    <w:rsid w:val="7B913550"/>
    <w:rsid w:val="7B9330DB"/>
    <w:rsid w:val="7B963DEF"/>
    <w:rsid w:val="7BA15A35"/>
    <w:rsid w:val="7BA30010"/>
    <w:rsid w:val="7BA44807"/>
    <w:rsid w:val="7BA87A22"/>
    <w:rsid w:val="7BAB179F"/>
    <w:rsid w:val="7BAD0381"/>
    <w:rsid w:val="7BAE6716"/>
    <w:rsid w:val="7BB121E4"/>
    <w:rsid w:val="7BB34149"/>
    <w:rsid w:val="7BBC36F1"/>
    <w:rsid w:val="7BBC7DFA"/>
    <w:rsid w:val="7BBE211C"/>
    <w:rsid w:val="7BC3465D"/>
    <w:rsid w:val="7BD03FB4"/>
    <w:rsid w:val="7BD42FE7"/>
    <w:rsid w:val="7BD53BC4"/>
    <w:rsid w:val="7BD7597C"/>
    <w:rsid w:val="7BDC079E"/>
    <w:rsid w:val="7BDC119C"/>
    <w:rsid w:val="7BDF7F77"/>
    <w:rsid w:val="7BE058BE"/>
    <w:rsid w:val="7BE36F18"/>
    <w:rsid w:val="7BE54CCE"/>
    <w:rsid w:val="7BE74EBC"/>
    <w:rsid w:val="7BEB2808"/>
    <w:rsid w:val="7BEC3B8C"/>
    <w:rsid w:val="7BEE0DF9"/>
    <w:rsid w:val="7BEE448B"/>
    <w:rsid w:val="7BF20B8A"/>
    <w:rsid w:val="7BF579BA"/>
    <w:rsid w:val="7BF9746A"/>
    <w:rsid w:val="7BFC1774"/>
    <w:rsid w:val="7BFC2F97"/>
    <w:rsid w:val="7C017F5E"/>
    <w:rsid w:val="7C0F20F6"/>
    <w:rsid w:val="7C11464C"/>
    <w:rsid w:val="7C124E67"/>
    <w:rsid w:val="7C135B50"/>
    <w:rsid w:val="7C16692A"/>
    <w:rsid w:val="7C183320"/>
    <w:rsid w:val="7C1A15E8"/>
    <w:rsid w:val="7C1A4CC7"/>
    <w:rsid w:val="7C1E2CE8"/>
    <w:rsid w:val="7C3124A4"/>
    <w:rsid w:val="7C393647"/>
    <w:rsid w:val="7C3E4700"/>
    <w:rsid w:val="7C3F072C"/>
    <w:rsid w:val="7C407CAA"/>
    <w:rsid w:val="7C4259C1"/>
    <w:rsid w:val="7C436EE5"/>
    <w:rsid w:val="7C4834F8"/>
    <w:rsid w:val="7C487EAA"/>
    <w:rsid w:val="7C494767"/>
    <w:rsid w:val="7C4B17AC"/>
    <w:rsid w:val="7C4E1852"/>
    <w:rsid w:val="7C5067F3"/>
    <w:rsid w:val="7C5203B4"/>
    <w:rsid w:val="7C534B2B"/>
    <w:rsid w:val="7C5C5828"/>
    <w:rsid w:val="7C5F6BD5"/>
    <w:rsid w:val="7C6008F4"/>
    <w:rsid w:val="7C652EAA"/>
    <w:rsid w:val="7C6B31F2"/>
    <w:rsid w:val="7C704E50"/>
    <w:rsid w:val="7C7122A3"/>
    <w:rsid w:val="7C720996"/>
    <w:rsid w:val="7C724586"/>
    <w:rsid w:val="7C747626"/>
    <w:rsid w:val="7C7B5A24"/>
    <w:rsid w:val="7C802EE4"/>
    <w:rsid w:val="7C803EE4"/>
    <w:rsid w:val="7C8139BE"/>
    <w:rsid w:val="7C815C3F"/>
    <w:rsid w:val="7C815E32"/>
    <w:rsid w:val="7C834356"/>
    <w:rsid w:val="7C8518C2"/>
    <w:rsid w:val="7C8777F9"/>
    <w:rsid w:val="7C887827"/>
    <w:rsid w:val="7C8F5117"/>
    <w:rsid w:val="7C946896"/>
    <w:rsid w:val="7C976643"/>
    <w:rsid w:val="7C9E343F"/>
    <w:rsid w:val="7CA02A84"/>
    <w:rsid w:val="7CA0472C"/>
    <w:rsid w:val="7CA1734E"/>
    <w:rsid w:val="7CA464AE"/>
    <w:rsid w:val="7CA64290"/>
    <w:rsid w:val="7CA827A8"/>
    <w:rsid w:val="7CA83DF5"/>
    <w:rsid w:val="7CB06EB8"/>
    <w:rsid w:val="7CC20340"/>
    <w:rsid w:val="7CC33BE6"/>
    <w:rsid w:val="7CC55577"/>
    <w:rsid w:val="7CC63AB7"/>
    <w:rsid w:val="7CC66891"/>
    <w:rsid w:val="7CC921F3"/>
    <w:rsid w:val="7CD70DE0"/>
    <w:rsid w:val="7CDA21CA"/>
    <w:rsid w:val="7CDB4153"/>
    <w:rsid w:val="7CDB5295"/>
    <w:rsid w:val="7CE56EAD"/>
    <w:rsid w:val="7CE70D1B"/>
    <w:rsid w:val="7CEA2678"/>
    <w:rsid w:val="7CEC6ADA"/>
    <w:rsid w:val="7CFE2597"/>
    <w:rsid w:val="7CFE39EB"/>
    <w:rsid w:val="7D02418E"/>
    <w:rsid w:val="7D026ED1"/>
    <w:rsid w:val="7D042E71"/>
    <w:rsid w:val="7D07259C"/>
    <w:rsid w:val="7D084F21"/>
    <w:rsid w:val="7D0A74A8"/>
    <w:rsid w:val="7D0F46F9"/>
    <w:rsid w:val="7D105F46"/>
    <w:rsid w:val="7D151150"/>
    <w:rsid w:val="7D1942DE"/>
    <w:rsid w:val="7D1A0839"/>
    <w:rsid w:val="7D1A0C38"/>
    <w:rsid w:val="7D1B2F35"/>
    <w:rsid w:val="7D1C5AB8"/>
    <w:rsid w:val="7D1F1589"/>
    <w:rsid w:val="7D2059F6"/>
    <w:rsid w:val="7D267F49"/>
    <w:rsid w:val="7D2B086E"/>
    <w:rsid w:val="7D2D0334"/>
    <w:rsid w:val="7D336603"/>
    <w:rsid w:val="7D364BB7"/>
    <w:rsid w:val="7D3A27D6"/>
    <w:rsid w:val="7D3A48AE"/>
    <w:rsid w:val="7D3B3CE8"/>
    <w:rsid w:val="7D3F1765"/>
    <w:rsid w:val="7D4865D8"/>
    <w:rsid w:val="7D4B5F8B"/>
    <w:rsid w:val="7D5C0E93"/>
    <w:rsid w:val="7D5C5B55"/>
    <w:rsid w:val="7D5E0BF8"/>
    <w:rsid w:val="7D606FC5"/>
    <w:rsid w:val="7D614624"/>
    <w:rsid w:val="7D620749"/>
    <w:rsid w:val="7D653232"/>
    <w:rsid w:val="7D6710F3"/>
    <w:rsid w:val="7D692534"/>
    <w:rsid w:val="7D731EB2"/>
    <w:rsid w:val="7D73551E"/>
    <w:rsid w:val="7D7C2B27"/>
    <w:rsid w:val="7D7E71C1"/>
    <w:rsid w:val="7D815AF1"/>
    <w:rsid w:val="7D857C22"/>
    <w:rsid w:val="7D865222"/>
    <w:rsid w:val="7D8C0383"/>
    <w:rsid w:val="7D910054"/>
    <w:rsid w:val="7D913C4A"/>
    <w:rsid w:val="7D923DAD"/>
    <w:rsid w:val="7D923F0A"/>
    <w:rsid w:val="7D9473B8"/>
    <w:rsid w:val="7D97069C"/>
    <w:rsid w:val="7D997596"/>
    <w:rsid w:val="7D9A5F53"/>
    <w:rsid w:val="7D9D147C"/>
    <w:rsid w:val="7DA3751D"/>
    <w:rsid w:val="7DA812DA"/>
    <w:rsid w:val="7DAA4194"/>
    <w:rsid w:val="7DAC5C82"/>
    <w:rsid w:val="7DB0238E"/>
    <w:rsid w:val="7DB4356A"/>
    <w:rsid w:val="7DB6232E"/>
    <w:rsid w:val="7DC25ACC"/>
    <w:rsid w:val="7DC35D2A"/>
    <w:rsid w:val="7DC5191C"/>
    <w:rsid w:val="7DC73954"/>
    <w:rsid w:val="7DCC06ED"/>
    <w:rsid w:val="7DCE5B81"/>
    <w:rsid w:val="7DD34C79"/>
    <w:rsid w:val="7DD43FAA"/>
    <w:rsid w:val="7DDA0A11"/>
    <w:rsid w:val="7DDA3F45"/>
    <w:rsid w:val="7DE0289D"/>
    <w:rsid w:val="7DE2661D"/>
    <w:rsid w:val="7DEB24C3"/>
    <w:rsid w:val="7DEB5E16"/>
    <w:rsid w:val="7DF24087"/>
    <w:rsid w:val="7DF573FC"/>
    <w:rsid w:val="7DF85144"/>
    <w:rsid w:val="7E026F13"/>
    <w:rsid w:val="7E056994"/>
    <w:rsid w:val="7E1171A7"/>
    <w:rsid w:val="7E12707F"/>
    <w:rsid w:val="7E167DC2"/>
    <w:rsid w:val="7E1725D0"/>
    <w:rsid w:val="7E1B3739"/>
    <w:rsid w:val="7E1C4A19"/>
    <w:rsid w:val="7E206655"/>
    <w:rsid w:val="7E216BB8"/>
    <w:rsid w:val="7E28368E"/>
    <w:rsid w:val="7E2836AC"/>
    <w:rsid w:val="7E2B3EE3"/>
    <w:rsid w:val="7E2C1CA8"/>
    <w:rsid w:val="7E2C23B6"/>
    <w:rsid w:val="7E302CCC"/>
    <w:rsid w:val="7E3057CE"/>
    <w:rsid w:val="7E310E6D"/>
    <w:rsid w:val="7E32372F"/>
    <w:rsid w:val="7E36423B"/>
    <w:rsid w:val="7E37755E"/>
    <w:rsid w:val="7E394DFF"/>
    <w:rsid w:val="7E3C14EB"/>
    <w:rsid w:val="7E42481D"/>
    <w:rsid w:val="7E425C3D"/>
    <w:rsid w:val="7E515146"/>
    <w:rsid w:val="7E5259CB"/>
    <w:rsid w:val="7E5936F4"/>
    <w:rsid w:val="7E5A0E1C"/>
    <w:rsid w:val="7E5E4CE1"/>
    <w:rsid w:val="7E66292D"/>
    <w:rsid w:val="7E677B6C"/>
    <w:rsid w:val="7E68694D"/>
    <w:rsid w:val="7E690635"/>
    <w:rsid w:val="7E6941E2"/>
    <w:rsid w:val="7E6E407D"/>
    <w:rsid w:val="7E6E6824"/>
    <w:rsid w:val="7E6E739E"/>
    <w:rsid w:val="7E78586A"/>
    <w:rsid w:val="7E7C6815"/>
    <w:rsid w:val="7E7E7444"/>
    <w:rsid w:val="7E7F647C"/>
    <w:rsid w:val="7E805E68"/>
    <w:rsid w:val="7E83243B"/>
    <w:rsid w:val="7E8B3D17"/>
    <w:rsid w:val="7E8E4E57"/>
    <w:rsid w:val="7E953204"/>
    <w:rsid w:val="7E9667F6"/>
    <w:rsid w:val="7E970247"/>
    <w:rsid w:val="7E981571"/>
    <w:rsid w:val="7E9D6838"/>
    <w:rsid w:val="7EA033C5"/>
    <w:rsid w:val="7EA21B23"/>
    <w:rsid w:val="7EA60520"/>
    <w:rsid w:val="7EB039CB"/>
    <w:rsid w:val="7EB82A53"/>
    <w:rsid w:val="7EBA22D4"/>
    <w:rsid w:val="7EBB5B39"/>
    <w:rsid w:val="7EBD5A97"/>
    <w:rsid w:val="7EBF11DF"/>
    <w:rsid w:val="7EC04070"/>
    <w:rsid w:val="7EC36F89"/>
    <w:rsid w:val="7EC907C2"/>
    <w:rsid w:val="7ECA4600"/>
    <w:rsid w:val="7ECD3B92"/>
    <w:rsid w:val="7ED23BD9"/>
    <w:rsid w:val="7EDC38B0"/>
    <w:rsid w:val="7EE32910"/>
    <w:rsid w:val="7EE973B3"/>
    <w:rsid w:val="7EEC360A"/>
    <w:rsid w:val="7EEE1E42"/>
    <w:rsid w:val="7EEF2254"/>
    <w:rsid w:val="7EEF65A6"/>
    <w:rsid w:val="7EF700E3"/>
    <w:rsid w:val="7EF8434D"/>
    <w:rsid w:val="7F0202B5"/>
    <w:rsid w:val="7F0635F9"/>
    <w:rsid w:val="7F0A1B7F"/>
    <w:rsid w:val="7F140292"/>
    <w:rsid w:val="7F1508EC"/>
    <w:rsid w:val="7F1A542E"/>
    <w:rsid w:val="7F1F25C0"/>
    <w:rsid w:val="7F1F5CA7"/>
    <w:rsid w:val="7F253192"/>
    <w:rsid w:val="7F2B4FC8"/>
    <w:rsid w:val="7F2E0A49"/>
    <w:rsid w:val="7F3235E6"/>
    <w:rsid w:val="7F3C1F0F"/>
    <w:rsid w:val="7F3F31AF"/>
    <w:rsid w:val="7F422184"/>
    <w:rsid w:val="7F4A2488"/>
    <w:rsid w:val="7F4A3579"/>
    <w:rsid w:val="7F522E36"/>
    <w:rsid w:val="7F5343F9"/>
    <w:rsid w:val="7F561453"/>
    <w:rsid w:val="7F596909"/>
    <w:rsid w:val="7F5E2C87"/>
    <w:rsid w:val="7F625C10"/>
    <w:rsid w:val="7F646450"/>
    <w:rsid w:val="7F67471A"/>
    <w:rsid w:val="7F6B413F"/>
    <w:rsid w:val="7F6C735D"/>
    <w:rsid w:val="7F6E0E3D"/>
    <w:rsid w:val="7F704348"/>
    <w:rsid w:val="7F7536C0"/>
    <w:rsid w:val="7F7F3343"/>
    <w:rsid w:val="7F7F60B0"/>
    <w:rsid w:val="7F8C6C5F"/>
    <w:rsid w:val="7F9153F5"/>
    <w:rsid w:val="7F947B41"/>
    <w:rsid w:val="7F9D03E8"/>
    <w:rsid w:val="7F9D47F3"/>
    <w:rsid w:val="7FA20F22"/>
    <w:rsid w:val="7FA3779F"/>
    <w:rsid w:val="7FA6411F"/>
    <w:rsid w:val="7FAA318A"/>
    <w:rsid w:val="7FAB3AA8"/>
    <w:rsid w:val="7FAF08C7"/>
    <w:rsid w:val="7FB01970"/>
    <w:rsid w:val="7FB9407C"/>
    <w:rsid w:val="7FBC6D2B"/>
    <w:rsid w:val="7FBD4B11"/>
    <w:rsid w:val="7FBF3E87"/>
    <w:rsid w:val="7FC30D45"/>
    <w:rsid w:val="7FC310AB"/>
    <w:rsid w:val="7FC401E3"/>
    <w:rsid w:val="7FC46F79"/>
    <w:rsid w:val="7FC60DB5"/>
    <w:rsid w:val="7FC97768"/>
    <w:rsid w:val="7FD05575"/>
    <w:rsid w:val="7FD3702E"/>
    <w:rsid w:val="7FE3692E"/>
    <w:rsid w:val="7FE51F39"/>
    <w:rsid w:val="7FE7094A"/>
    <w:rsid w:val="7FE95CE8"/>
    <w:rsid w:val="7FEB04DB"/>
    <w:rsid w:val="7FF41787"/>
    <w:rsid w:val="7FF4238D"/>
    <w:rsid w:val="7FF64270"/>
    <w:rsid w:val="7FF675B2"/>
    <w:rsid w:val="7FF91652"/>
    <w:rsid w:val="7FF96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sz w:val="22"/>
      <w:szCs w:val="22"/>
      <w:lang w:val="en-US" w:eastAsia="zh-CN" w:bidi="ar-SA"/>
    </w:rPr>
  </w:style>
  <w:style w:type="paragraph" w:styleId="2">
    <w:name w:val="heading 1"/>
    <w:basedOn w:val="1"/>
    <w:next w:val="1"/>
    <w:link w:val="44"/>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58"/>
    <w:unhideWhenUsed/>
    <w:qFormat/>
    <w:uiPriority w:val="9"/>
    <w:pPr>
      <w:keepNext/>
      <w:keepLines/>
      <w:numPr>
        <w:ilvl w:val="1"/>
        <w:numId w:val="1"/>
      </w:numPr>
      <w:spacing w:before="260" w:after="260" w:line="416" w:lineRule="auto"/>
      <w:outlineLvl w:val="1"/>
    </w:pPr>
    <w:rPr>
      <w:rFonts w:ascii="Cambria" w:hAnsi="Cambria"/>
      <w:b/>
      <w:bCs/>
      <w:sz w:val="32"/>
      <w:szCs w:val="32"/>
    </w:rPr>
  </w:style>
  <w:style w:type="paragraph" w:styleId="4">
    <w:name w:val="heading 3"/>
    <w:basedOn w:val="1"/>
    <w:next w:val="1"/>
    <w:link w:val="48"/>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45"/>
    <w:unhideWhenUsed/>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40"/>
    <w:unhideWhenUsed/>
    <w:qFormat/>
    <w:uiPriority w:val="99"/>
    <w:rPr>
      <w:b/>
      <w:bCs/>
    </w:rPr>
  </w:style>
  <w:style w:type="paragraph" w:styleId="7">
    <w:name w:val="annotation text"/>
    <w:basedOn w:val="1"/>
    <w:link w:val="52"/>
    <w:unhideWhenUsed/>
    <w:qFormat/>
    <w:uiPriority w:val="99"/>
    <w:rPr>
      <w:sz w:val="20"/>
      <w:szCs w:val="20"/>
    </w:rPr>
  </w:style>
  <w:style w:type="paragraph" w:styleId="8">
    <w:name w:val="List Number"/>
    <w:basedOn w:val="1"/>
    <w:unhideWhenUsed/>
    <w:qFormat/>
    <w:uiPriority w:val="99"/>
    <w:pPr>
      <w:numPr>
        <w:ilvl w:val="0"/>
        <w:numId w:val="2"/>
      </w:numPr>
      <w:contextualSpacing/>
    </w:pPr>
  </w:style>
  <w:style w:type="paragraph" w:styleId="9">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0">
    <w:name w:val="caption"/>
    <w:basedOn w:val="1"/>
    <w:next w:val="1"/>
    <w:link w:val="5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1">
    <w:name w:val="Document Map"/>
    <w:basedOn w:val="1"/>
    <w:link w:val="57"/>
    <w:unhideWhenUsed/>
    <w:qFormat/>
    <w:uiPriority w:val="99"/>
    <w:rPr>
      <w:rFonts w:ascii="宋体"/>
      <w:sz w:val="18"/>
      <w:szCs w:val="18"/>
    </w:rPr>
  </w:style>
  <w:style w:type="paragraph" w:styleId="12">
    <w:name w:val="Body Text"/>
    <w:basedOn w:val="1"/>
    <w:link w:val="46"/>
    <w:qFormat/>
    <w:uiPriority w:val="0"/>
    <w:pPr>
      <w:widowControl w:val="0"/>
      <w:spacing w:after="0" w:line="240" w:lineRule="auto"/>
      <w:jc w:val="both"/>
    </w:pPr>
    <w:rPr>
      <w:rFonts w:ascii="Times New Roman" w:hAnsi="Times New Roman"/>
      <w:color w:val="0000FF"/>
      <w:kern w:val="2"/>
      <w:sz w:val="21"/>
      <w:szCs w:val="20"/>
    </w:rPr>
  </w:style>
  <w:style w:type="paragraph" w:styleId="13">
    <w:name w:val="Balloon Text"/>
    <w:basedOn w:val="1"/>
    <w:link w:val="41"/>
    <w:unhideWhenUsed/>
    <w:qFormat/>
    <w:uiPriority w:val="99"/>
    <w:pPr>
      <w:spacing w:after="0" w:line="240" w:lineRule="auto"/>
    </w:pPr>
    <w:rPr>
      <w:rFonts w:ascii="Tahoma" w:hAnsi="Tahoma"/>
      <w:sz w:val="16"/>
      <w:szCs w:val="16"/>
    </w:rPr>
  </w:style>
  <w:style w:type="paragraph" w:styleId="14">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55"/>
    <w:qFormat/>
    <w:uiPriority w:val="0"/>
    <w:pPr>
      <w:tabs>
        <w:tab w:val="center" w:pos="4536"/>
        <w:tab w:val="right" w:pos="9072"/>
      </w:tabs>
      <w:spacing w:after="0" w:line="240" w:lineRule="auto"/>
    </w:pPr>
    <w:rPr>
      <w:rFonts w:ascii="Arial" w:hAnsi="Arial" w:eastAsia="MS Mincho"/>
      <w:b/>
      <w:sz w:val="20"/>
      <w:szCs w:val="24"/>
      <w:lang w:eastAsia="en-US"/>
    </w:rPr>
  </w:style>
  <w:style w:type="character" w:styleId="17">
    <w:name w:val="Hyperlink"/>
    <w:qFormat/>
    <w:uiPriority w:val="99"/>
    <w:rPr>
      <w:color w:val="0000FF"/>
      <w:u w:val="single"/>
      <w:lang w:val="en-GB"/>
    </w:rPr>
  </w:style>
  <w:style w:type="character" w:styleId="18">
    <w:name w:val="annotation reference"/>
    <w:unhideWhenUsed/>
    <w:qFormat/>
    <w:uiPriority w:val="0"/>
    <w:rPr>
      <w:sz w:val="16"/>
      <w:szCs w:val="16"/>
    </w:rPr>
  </w:style>
  <w:style w:type="table" w:styleId="20">
    <w:name w:val="Table Grid"/>
    <w:basedOn w:val="1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21">
    <w:name w:val="TAH"/>
    <w:basedOn w:val="1"/>
    <w:link w:val="38"/>
    <w:qFormat/>
    <w:uiPriority w:val="0"/>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paragraph" w:customStyle="1" w:styleId="22">
    <w:name w:val="_Style 21"/>
    <w:basedOn w:val="1"/>
    <w:link w:val="56"/>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23">
    <w:name w:val="TAC"/>
    <w:basedOn w:val="24"/>
    <w:link w:val="59"/>
    <w:qFormat/>
    <w:uiPriority w:val="0"/>
    <w:pPr>
      <w:jc w:val="center"/>
    </w:pPr>
  </w:style>
  <w:style w:type="paragraph" w:customStyle="1" w:styleId="24">
    <w:name w:val="TAL"/>
    <w:basedOn w:val="1"/>
    <w:link w:val="49"/>
    <w:qFormat/>
    <w:uiPriority w:val="0"/>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customStyle="1" w:styleId="25">
    <w:name w:val="TH"/>
    <w:basedOn w:val="1"/>
    <w:link w:val="51"/>
    <w:qFormat/>
    <w:uiPriority w:val="0"/>
    <w:pPr>
      <w:keepNext/>
      <w:keepLines/>
      <w:overflowPunct w:val="0"/>
      <w:autoSpaceDE w:val="0"/>
      <w:autoSpaceDN w:val="0"/>
      <w:adjustRightInd w:val="0"/>
      <w:spacing w:before="60" w:after="180" w:line="240" w:lineRule="auto"/>
      <w:jc w:val="center"/>
      <w:textAlignment w:val="baseline"/>
    </w:pPr>
    <w:rPr>
      <w:rFonts w:ascii="Arial" w:hAnsi="Arial" w:eastAsia="Times New Roman"/>
      <w:b/>
      <w:sz w:val="20"/>
      <w:szCs w:val="20"/>
      <w:lang w:val="en-GB"/>
    </w:rPr>
  </w:style>
  <w:style w:type="paragraph" w:customStyle="1" w:styleId="26">
    <w:name w:val="PL"/>
    <w:link w:val="4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Courier New"/>
      <w:sz w:val="16"/>
      <w:szCs w:val="16"/>
      <w:lang w:val="en-GB" w:eastAsia="ja-JP" w:bidi="ar-SA"/>
    </w:rPr>
  </w:style>
  <w:style w:type="paragraph" w:customStyle="1" w:styleId="27">
    <w:name w:val="列出段落5"/>
    <w:basedOn w:val="1"/>
    <w:qFormat/>
    <w:uiPriority w:val="99"/>
    <w:pPr>
      <w:ind w:firstLine="420" w:firstLineChars="200"/>
    </w:pPr>
  </w:style>
  <w:style w:type="paragraph" w:customStyle="1" w:styleId="28">
    <w:name w:val="Reference"/>
    <w:basedOn w:val="1"/>
    <w:qFormat/>
    <w:uiPriority w:val="99"/>
    <w:pPr>
      <w:numPr>
        <w:ilvl w:val="0"/>
        <w:numId w:val="3"/>
      </w:numPr>
      <w:overflowPunct w:val="0"/>
      <w:autoSpaceDE w:val="0"/>
      <w:autoSpaceDN w:val="0"/>
      <w:adjustRightInd w:val="0"/>
      <w:spacing w:after="120" w:line="240" w:lineRule="auto"/>
      <w:jc w:val="both"/>
      <w:textAlignment w:val="baseline"/>
    </w:pPr>
    <w:rPr>
      <w:rFonts w:ascii="Arial" w:hAnsi="Arial" w:eastAsia="Times New Roman"/>
      <w:sz w:val="20"/>
      <w:szCs w:val="20"/>
      <w:lang w:val="en-GB"/>
    </w:rPr>
  </w:style>
  <w:style w:type="paragraph" w:customStyle="1" w:styleId="29">
    <w:name w:val="列出段落1"/>
    <w:basedOn w:val="1"/>
    <w:qFormat/>
    <w:uiPriority w:val="34"/>
    <w:pPr>
      <w:spacing w:after="0"/>
      <w:ind w:firstLine="420" w:firstLineChars="200"/>
    </w:pPr>
    <w:rPr>
      <w:rFonts w:ascii="宋体" w:hAnsi="宋体"/>
      <w:sz w:val="24"/>
      <w:szCs w:val="24"/>
    </w:rPr>
  </w:style>
  <w:style w:type="paragraph" w:customStyle="1" w:styleId="30">
    <w:name w:val="Char Char1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31">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eastAsia="Batang"/>
      <w:kern w:val="2"/>
      <w:szCs w:val="24"/>
      <w:lang w:val="en-GB" w:eastAsia="ko-KR"/>
    </w:rPr>
  </w:style>
  <w:style w:type="paragraph" w:customStyle="1" w:styleId="32">
    <w:name w:val="列出段落6"/>
    <w:basedOn w:val="1"/>
    <w:qFormat/>
    <w:uiPriority w:val="99"/>
    <w:pPr>
      <w:ind w:firstLine="420" w:firstLineChars="200"/>
    </w:pPr>
  </w:style>
  <w:style w:type="paragraph" w:customStyle="1" w:styleId="33">
    <w:name w:val="_Style 32"/>
    <w:semiHidden/>
    <w:qFormat/>
    <w:uiPriority w:val="99"/>
    <w:pPr>
      <w:spacing w:after="200" w:line="276" w:lineRule="auto"/>
    </w:pPr>
    <w:rPr>
      <w:rFonts w:ascii="Calibri" w:hAnsi="Calibri" w:eastAsia="宋体" w:cs="Times New Roman"/>
      <w:sz w:val="22"/>
      <w:szCs w:val="22"/>
      <w:lang w:val="en-US" w:eastAsia="zh-CN" w:bidi="ar-SA"/>
    </w:rPr>
  </w:style>
  <w:style w:type="paragraph" w:customStyle="1" w:styleId="34">
    <w:name w:val="Default"/>
    <w:unhideWhenUsed/>
    <w:qFormat/>
    <w:uiPriority w:val="99"/>
    <w:pPr>
      <w:widowControl w:val="0"/>
      <w:autoSpaceDE w:val="0"/>
      <w:autoSpaceDN w:val="0"/>
      <w:adjustRightInd w:val="0"/>
      <w:spacing w:after="200" w:line="276" w:lineRule="auto"/>
    </w:pPr>
    <w:rPr>
      <w:rFonts w:hint="eastAsia" w:ascii="Times New Roman" w:hAnsi="Times New Roman" w:eastAsia="Times New Roman" w:cs="Times New Roman"/>
      <w:color w:val="000000"/>
      <w:sz w:val="24"/>
      <w:lang w:val="en-US" w:eastAsia="zh-CN" w:bidi="ar-SA"/>
    </w:rPr>
  </w:style>
  <w:style w:type="paragraph" w:customStyle="1" w:styleId="35">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36">
    <w:name w:val="Editor's Note"/>
    <w:basedOn w:val="1"/>
    <w:qFormat/>
    <w:uiPriority w:val="0"/>
    <w:pPr>
      <w:keepLines/>
      <w:overflowPunct w:val="0"/>
      <w:autoSpaceDE w:val="0"/>
      <w:autoSpaceDN w:val="0"/>
      <w:adjustRightInd w:val="0"/>
      <w:spacing w:after="180" w:line="240" w:lineRule="auto"/>
      <w:ind w:left="1135" w:hanging="851"/>
      <w:textAlignment w:val="baseline"/>
    </w:pPr>
    <w:rPr>
      <w:rFonts w:ascii="Times New Roman" w:hAnsi="Times New Roman" w:eastAsia="Times New Roman"/>
      <w:color w:val="FF0000"/>
      <w:sz w:val="20"/>
      <w:szCs w:val="20"/>
      <w:lang w:val="en-GB" w:eastAsia="en-US"/>
    </w:rPr>
  </w:style>
  <w:style w:type="character" w:customStyle="1" w:styleId="37">
    <w:name w:val="font01"/>
    <w:basedOn w:val="16"/>
    <w:qFormat/>
    <w:uiPriority w:val="0"/>
    <w:rPr>
      <w:rFonts w:hint="default" w:ascii="Times New Roman" w:hAnsi="Times New Roman" w:cs="Times New Roman"/>
      <w:color w:val="FF0000"/>
      <w:sz w:val="20"/>
      <w:szCs w:val="20"/>
      <w:u w:val="none"/>
    </w:rPr>
  </w:style>
  <w:style w:type="character" w:customStyle="1" w:styleId="38">
    <w:name w:val="TAH Char"/>
    <w:link w:val="21"/>
    <w:qFormat/>
    <w:locked/>
    <w:uiPriority w:val="0"/>
    <w:rPr>
      <w:rFonts w:ascii="Arial" w:hAnsi="Arial"/>
      <w:b/>
      <w:sz w:val="18"/>
      <w:lang w:eastAsia="en-US"/>
    </w:rPr>
  </w:style>
  <w:style w:type="character" w:customStyle="1" w:styleId="39">
    <w:name w:val="Footer Char"/>
    <w:link w:val="14"/>
    <w:semiHidden/>
    <w:qFormat/>
    <w:uiPriority w:val="99"/>
    <w:rPr>
      <w:sz w:val="18"/>
      <w:szCs w:val="18"/>
    </w:rPr>
  </w:style>
  <w:style w:type="character" w:customStyle="1" w:styleId="40">
    <w:name w:val="Comment Subject Char"/>
    <w:link w:val="6"/>
    <w:semiHidden/>
    <w:qFormat/>
    <w:uiPriority w:val="99"/>
    <w:rPr>
      <w:b/>
      <w:bCs/>
    </w:rPr>
  </w:style>
  <w:style w:type="character" w:customStyle="1" w:styleId="41">
    <w:name w:val="Balloon Text Char"/>
    <w:link w:val="13"/>
    <w:semiHidden/>
    <w:qFormat/>
    <w:uiPriority w:val="99"/>
    <w:rPr>
      <w:rFonts w:ascii="Tahoma" w:hAnsi="Tahoma" w:cs="Tahoma"/>
      <w:sz w:val="16"/>
      <w:szCs w:val="16"/>
    </w:rPr>
  </w:style>
  <w:style w:type="character" w:customStyle="1" w:styleId="42">
    <w:name w:val="font21"/>
    <w:basedOn w:val="16"/>
    <w:qFormat/>
    <w:uiPriority w:val="0"/>
    <w:rPr>
      <w:rFonts w:hint="default" w:ascii="Times New Roman" w:hAnsi="Times New Roman" w:cs="Times New Roman"/>
      <w:color w:val="000000"/>
      <w:sz w:val="20"/>
      <w:szCs w:val="20"/>
      <w:u w:val="none"/>
    </w:rPr>
  </w:style>
  <w:style w:type="character" w:customStyle="1" w:styleId="43">
    <w:name w:val="font31"/>
    <w:basedOn w:val="16"/>
    <w:qFormat/>
    <w:uiPriority w:val="0"/>
    <w:rPr>
      <w:rFonts w:hint="default" w:ascii="Times New Roman" w:hAnsi="Times New Roman" w:cs="Times New Roman"/>
      <w:color w:val="000000"/>
      <w:sz w:val="20"/>
      <w:szCs w:val="20"/>
      <w:u w:val="none"/>
    </w:rPr>
  </w:style>
  <w:style w:type="character" w:customStyle="1" w:styleId="44">
    <w:name w:val="Heading 1 Char"/>
    <w:link w:val="2"/>
    <w:qFormat/>
    <w:uiPriority w:val="99"/>
    <w:rPr>
      <w:rFonts w:ascii="Arial" w:hAnsi="Arial" w:eastAsia="黑体"/>
      <w:b/>
      <w:bCs/>
      <w:sz w:val="30"/>
      <w:szCs w:val="30"/>
      <w:lang w:val="zh-CN"/>
    </w:rPr>
  </w:style>
  <w:style w:type="character" w:customStyle="1" w:styleId="45">
    <w:name w:val="Heading 4 Char"/>
    <w:link w:val="5"/>
    <w:qFormat/>
    <w:uiPriority w:val="0"/>
    <w:rPr>
      <w:rFonts w:ascii="Cambria" w:hAnsi="Cambria"/>
      <w:b/>
      <w:bCs/>
      <w:sz w:val="28"/>
      <w:szCs w:val="28"/>
    </w:rPr>
  </w:style>
  <w:style w:type="character" w:customStyle="1" w:styleId="46">
    <w:name w:val="Body Text Char"/>
    <w:link w:val="12"/>
    <w:qFormat/>
    <w:uiPriority w:val="0"/>
    <w:rPr>
      <w:rFonts w:ascii="Times New Roman" w:hAnsi="Times New Roman"/>
      <w:color w:val="0000FF"/>
      <w:kern w:val="2"/>
      <w:sz w:val="21"/>
    </w:rPr>
  </w:style>
  <w:style w:type="character" w:customStyle="1" w:styleId="47">
    <w:name w:val="PL Char"/>
    <w:link w:val="26"/>
    <w:qFormat/>
    <w:uiPriority w:val="0"/>
    <w:rPr>
      <w:rFonts w:ascii="Courier New" w:hAnsi="Courier New" w:cs="Courier New"/>
      <w:sz w:val="16"/>
      <w:szCs w:val="16"/>
      <w:lang w:val="en-GB" w:eastAsia="ja-JP" w:bidi="ar-SA"/>
    </w:rPr>
  </w:style>
  <w:style w:type="character" w:customStyle="1" w:styleId="48">
    <w:name w:val="Heading 3 Char"/>
    <w:link w:val="4"/>
    <w:semiHidden/>
    <w:qFormat/>
    <w:uiPriority w:val="9"/>
    <w:rPr>
      <w:b/>
      <w:bCs/>
      <w:sz w:val="32"/>
      <w:szCs w:val="32"/>
    </w:rPr>
  </w:style>
  <w:style w:type="character" w:customStyle="1" w:styleId="49">
    <w:name w:val="TAL Char"/>
    <w:link w:val="24"/>
    <w:qFormat/>
    <w:locked/>
    <w:uiPriority w:val="0"/>
    <w:rPr>
      <w:rFonts w:ascii="Arial" w:hAnsi="Arial"/>
      <w:sz w:val="18"/>
      <w:lang w:eastAsia="en-US"/>
    </w:rPr>
  </w:style>
  <w:style w:type="character" w:customStyle="1" w:styleId="50">
    <w:name w:val="TAH Car"/>
    <w:qFormat/>
    <w:uiPriority w:val="0"/>
    <w:rPr>
      <w:rFonts w:ascii="Arial" w:hAnsi="Arial"/>
      <w:b/>
      <w:sz w:val="18"/>
      <w:lang w:val="en-GB" w:eastAsia="ko-KR" w:bidi="ar-SA"/>
    </w:rPr>
  </w:style>
  <w:style w:type="character" w:customStyle="1" w:styleId="51">
    <w:name w:val="TH Char"/>
    <w:link w:val="25"/>
    <w:qFormat/>
    <w:uiPriority w:val="0"/>
    <w:rPr>
      <w:rFonts w:ascii="Arial" w:hAnsi="Arial" w:eastAsia="Times New Roman"/>
      <w:b/>
      <w:lang w:val="en-GB"/>
    </w:rPr>
  </w:style>
  <w:style w:type="character" w:customStyle="1" w:styleId="52">
    <w:name w:val="Comment Text Char"/>
    <w:basedOn w:val="16"/>
    <w:link w:val="7"/>
    <w:semiHidden/>
    <w:qFormat/>
    <w:uiPriority w:val="99"/>
  </w:style>
  <w:style w:type="character" w:customStyle="1" w:styleId="53">
    <w:name w:val="Caption Char"/>
    <w:link w:val="10"/>
    <w:qFormat/>
    <w:uiPriority w:val="0"/>
    <w:rPr>
      <w:rFonts w:ascii="Times New Roman" w:hAnsi="Times New Roman"/>
      <w:b/>
      <w:bCs/>
      <w:lang w:val="en-GB" w:eastAsia="sv-SE"/>
    </w:rPr>
  </w:style>
  <w:style w:type="character" w:customStyle="1" w:styleId="54">
    <w:name w:val="font11"/>
    <w:basedOn w:val="16"/>
    <w:qFormat/>
    <w:uiPriority w:val="0"/>
    <w:rPr>
      <w:rFonts w:hint="default" w:ascii="Times New Roman" w:hAnsi="Times New Roman" w:cs="Times New Roman"/>
      <w:color w:val="FF0000"/>
      <w:sz w:val="20"/>
      <w:szCs w:val="20"/>
      <w:u w:val="none"/>
    </w:rPr>
  </w:style>
  <w:style w:type="character" w:customStyle="1" w:styleId="55">
    <w:name w:val="Header Char"/>
    <w:link w:val="15"/>
    <w:qFormat/>
    <w:uiPriority w:val="0"/>
    <w:rPr>
      <w:rFonts w:ascii="Arial" w:hAnsi="Arial" w:eastAsia="MS Mincho"/>
      <w:b/>
      <w:szCs w:val="24"/>
      <w:lang w:eastAsia="en-US"/>
    </w:rPr>
  </w:style>
  <w:style w:type="character" w:customStyle="1" w:styleId="56">
    <w:name w:val="List Paragraph Char"/>
    <w:link w:val="22"/>
    <w:qFormat/>
    <w:locked/>
    <w:uiPriority w:val="34"/>
    <w:rPr>
      <w:rFonts w:ascii="Times New Roman" w:hAnsi="Times New Roman"/>
      <w:kern w:val="2"/>
      <w:sz w:val="21"/>
      <w:szCs w:val="24"/>
    </w:rPr>
  </w:style>
  <w:style w:type="character" w:customStyle="1" w:styleId="57">
    <w:name w:val="Document Map Char"/>
    <w:link w:val="11"/>
    <w:semiHidden/>
    <w:qFormat/>
    <w:uiPriority w:val="99"/>
    <w:rPr>
      <w:rFonts w:ascii="宋体"/>
      <w:sz w:val="18"/>
      <w:szCs w:val="18"/>
    </w:rPr>
  </w:style>
  <w:style w:type="character" w:customStyle="1" w:styleId="58">
    <w:name w:val="Heading 2 Char"/>
    <w:link w:val="3"/>
    <w:qFormat/>
    <w:uiPriority w:val="9"/>
    <w:rPr>
      <w:rFonts w:ascii="Cambria" w:hAnsi="Cambria"/>
      <w:b/>
      <w:bCs/>
      <w:sz w:val="32"/>
      <w:szCs w:val="32"/>
    </w:rPr>
  </w:style>
  <w:style w:type="character" w:customStyle="1" w:styleId="59">
    <w:name w:val="TAC Char"/>
    <w:link w:val="23"/>
    <w:qFormat/>
    <w:uiPriority w:val="0"/>
    <w:rPr>
      <w:rFonts w:ascii="Arial" w:hAnsi="Arial"/>
      <w:sz w:val="18"/>
      <w:lang w:eastAsia="en-US"/>
    </w:rPr>
  </w:style>
  <w:style w:type="character" w:customStyle="1" w:styleId="60">
    <w:name w:val="Placeholder Text1"/>
    <w:basedOn w:val="16"/>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0" Type="http://schemas.openxmlformats.org/officeDocument/2006/relationships/fontTable" Target="fontTable.xml"/><Relationship Id="rId4" Type="http://schemas.openxmlformats.org/officeDocument/2006/relationships/image" Target="media/image1.emf"/><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emf"/><Relationship Id="rId33" Type="http://schemas.openxmlformats.org/officeDocument/2006/relationships/image" Target="media/image30.png"/><Relationship Id="rId32" Type="http://schemas.openxmlformats.org/officeDocument/2006/relationships/image" Target="media/image29.emf"/><Relationship Id="rId31" Type="http://schemas.openxmlformats.org/officeDocument/2006/relationships/image" Target="media/image28.emf"/><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emf"/><Relationship Id="rId27" Type="http://schemas.openxmlformats.org/officeDocument/2006/relationships/image" Target="media/image24.png"/><Relationship Id="rId26" Type="http://schemas.openxmlformats.org/officeDocument/2006/relationships/image" Target="media/image23.emf"/><Relationship Id="rId25" Type="http://schemas.openxmlformats.org/officeDocument/2006/relationships/image" Target="media/image22.emf"/><Relationship Id="rId24" Type="http://schemas.openxmlformats.org/officeDocument/2006/relationships/image" Target="media/image21.emf"/><Relationship Id="rId23" Type="http://schemas.openxmlformats.org/officeDocument/2006/relationships/image" Target="media/image20.emf"/><Relationship Id="rId22" Type="http://schemas.openxmlformats.org/officeDocument/2006/relationships/image" Target="media/image19.emf"/><Relationship Id="rId21" Type="http://schemas.openxmlformats.org/officeDocument/2006/relationships/image" Target="media/image18.emf"/><Relationship Id="rId20" Type="http://schemas.openxmlformats.org/officeDocument/2006/relationships/image" Target="media/image17.emf"/><Relationship Id="rId2" Type="http://schemas.openxmlformats.org/officeDocument/2006/relationships/settings" Target="settings.xml"/><Relationship Id="rId19" Type="http://schemas.openxmlformats.org/officeDocument/2006/relationships/image" Target="media/image16.emf"/><Relationship Id="rId18" Type="http://schemas.openxmlformats.org/officeDocument/2006/relationships/image" Target="media/image15.emf"/><Relationship Id="rId17" Type="http://schemas.openxmlformats.org/officeDocument/2006/relationships/image" Target="media/image14.emf"/><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emf"/><Relationship Id="rId13" Type="http://schemas.openxmlformats.org/officeDocument/2006/relationships/image" Target="media/image10.emf"/><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4046</Words>
  <Characters>23067</Characters>
  <Lines>192</Lines>
  <Paragraphs>54</Paragraphs>
  <TotalTime>37</TotalTime>
  <ScaleCrop>false</ScaleCrop>
  <LinksUpToDate>false</LinksUpToDate>
  <CharactersWithSpaces>27059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2016-11-01T06:37:00Z</dcterms:created>
  <dc:creator>ZTE</dc:creator>
  <cp:lastModifiedBy>lwm</cp:lastModifiedBy>
  <dcterms:modified xsi:type="dcterms:W3CDTF">2018-11-12T03:25:00Z</dcterms:modified>
  <cp:revision>979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